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20" w:rsidRDefault="005C1690" w:rsidP="00062720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Rammeaftalens f</w:t>
      </w:r>
      <w:r w:rsidR="00062720">
        <w:rPr>
          <w:b/>
          <w:sz w:val="40"/>
          <w:szCs w:val="40"/>
        </w:rPr>
        <w:t>okusområde 4: Psykiatriområdet herunder førtidspensionens betydning</w:t>
      </w:r>
    </w:p>
    <w:p w:rsidR="00062720" w:rsidRDefault="00062720" w:rsidP="00062720"/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bookmarkStart w:id="0" w:name="Navn"/>
      <w:bookmarkStart w:id="1" w:name="AdrNavn"/>
      <w:bookmarkEnd w:id="0"/>
      <w:bookmarkEnd w:id="1"/>
      <w:r>
        <w:t>Lejre Kommune</w:t>
      </w:r>
    </w:p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>
        <w:t>Møllebjergvej 4</w:t>
      </w:r>
    </w:p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>
        <w:t>4330 Hvalsø</w:t>
      </w:r>
    </w:p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>
        <w:t>T 4646 4646</w:t>
      </w:r>
    </w:p>
    <w:p w:rsidR="00062720" w:rsidRP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 w:rsidRPr="00062720">
        <w:t>F 4646 4615</w:t>
      </w:r>
    </w:p>
    <w:p w:rsidR="00062720" w:rsidRP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 w:rsidRPr="00062720">
        <w:t>H www.lejre.dk</w:t>
      </w:r>
    </w:p>
    <w:p w:rsidR="00062720" w:rsidRP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</w:p>
    <w:p w:rsidR="00062720" w:rsidRP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</w:p>
    <w:p w:rsidR="00062720" w:rsidRP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</w:p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</w:p>
    <w:p w:rsidR="00062720" w:rsidRDefault="00062720" w:rsidP="00062720">
      <w:pPr>
        <w:pStyle w:val="Sidehoved"/>
        <w:framePr w:w="2189" w:h="2635" w:hSpace="144" w:vSpace="144" w:wrap="around" w:vAnchor="page" w:hAnchor="page" w:x="9044" w:y="2525" w:anchorLock="1"/>
      </w:pPr>
      <w:r>
        <w:t xml:space="preserve">Dato: </w:t>
      </w:r>
      <w:bookmarkStart w:id="2" w:name="Dato"/>
      <w:bookmarkEnd w:id="2"/>
      <w:r>
        <w:t>august 2013</w:t>
      </w:r>
    </w:p>
    <w:p w:rsidR="00062720" w:rsidRDefault="00062720" w:rsidP="00062720">
      <w:pPr>
        <w:framePr w:w="2189" w:h="2635" w:hSpace="144" w:vSpace="144" w:wrap="around" w:vAnchor="page" w:hAnchor="page" w:x="9044" w:y="2525" w:anchorLock="1"/>
        <w:tabs>
          <w:tab w:val="left" w:pos="709"/>
        </w:tabs>
        <w:rPr>
          <w:rFonts w:cs="Arial"/>
          <w:sz w:val="20"/>
        </w:rPr>
      </w:pPr>
      <w:bookmarkStart w:id="3" w:name="Journalnr1"/>
      <w:bookmarkEnd w:id="3"/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i/>
          <w:sz w:val="19"/>
          <w:szCs w:val="19"/>
        </w:rPr>
        <w:t>Projektbeskrivelse</w:t>
      </w:r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</w:p>
    <w:p w:rsidR="00062720" w:rsidRDefault="00062720" w:rsidP="00062720">
      <w:pPr>
        <w:pStyle w:val="Brdtekst"/>
        <w:spacing w:before="120" w:after="0" w:line="240" w:lineRule="auto"/>
        <w:ind w:left="57"/>
        <w:jc w:val="left"/>
        <w:rPr>
          <w:rFonts w:ascii="Verdana" w:hAnsi="Verdana"/>
          <w:b/>
          <w:sz w:val="19"/>
          <w:szCs w:val="19"/>
        </w:rPr>
      </w:pPr>
    </w:p>
    <w:p w:rsidR="00062720" w:rsidRDefault="00695882" w:rsidP="00062720">
      <w:pPr>
        <w:pStyle w:val="Brdtekst"/>
        <w:numPr>
          <w:ilvl w:val="0"/>
          <w:numId w:val="5"/>
        </w:numPr>
        <w:spacing w:before="120" w:after="0" w:line="240" w:lineRule="auto"/>
        <w:ind w:right="566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B</w:t>
      </w:r>
      <w:r w:rsidR="00062720">
        <w:rPr>
          <w:rFonts w:ascii="Verdana" w:hAnsi="Verdana"/>
          <w:b/>
          <w:sz w:val="19"/>
          <w:szCs w:val="19"/>
        </w:rPr>
        <w:t>aggrund for projektet</w:t>
      </w:r>
    </w:p>
    <w:p w:rsidR="00062720" w:rsidRDefault="00062720" w:rsidP="00062720">
      <w:r w:rsidRPr="00062720">
        <w:rPr>
          <w:szCs w:val="20"/>
        </w:rPr>
        <w:t>Psykiatriområdet har efter kommunalreformen haft et særligt i fokus i forhold til samarbejdet me</w:t>
      </w:r>
      <w:r w:rsidR="00695882">
        <w:rPr>
          <w:szCs w:val="20"/>
        </w:rPr>
        <w:t>llem kommuner og Regionen. Det</w:t>
      </w:r>
      <w:r w:rsidRPr="00062720">
        <w:rPr>
          <w:szCs w:val="20"/>
        </w:rPr>
        <w:t xml:space="preserve"> er fortsat vigtigt at sikre at samarbejdet, udviklingen på psykiatriområdet og tilbud til borgerne løbende er til dialog og at der bliver taget de nødvendige initiativer på området.</w:t>
      </w:r>
      <w:r>
        <w:rPr>
          <w:szCs w:val="20"/>
        </w:rPr>
        <w:t xml:space="preserve"> </w:t>
      </w:r>
      <w:r w:rsidRPr="00062720">
        <w:rPr>
          <w:szCs w:val="20"/>
        </w:rPr>
        <w:t xml:space="preserve">Der er fortsat temaer på psykiatriområdet, som er vigtige at analysere og udvikle. </w:t>
      </w:r>
      <w:r>
        <w:rPr>
          <w:szCs w:val="20"/>
        </w:rPr>
        <w:br/>
      </w:r>
      <w:r>
        <w:rPr>
          <w:szCs w:val="20"/>
        </w:rPr>
        <w:br/>
      </w:r>
      <w:r>
        <w:t xml:space="preserve">I Udviklingsaftale 2014 for Region Sjælland har aftaleparterne </w:t>
      </w:r>
      <w:r w:rsidR="00695882">
        <w:t xml:space="preserve">valgt psykiatriområdet og førtidspensionens betydning som særligt fokusområde. </w:t>
      </w:r>
      <w:r>
        <w:t xml:space="preserve">Af opgaveopdraget fremgår følgende </w:t>
      </w:r>
      <w:r w:rsidR="00B474EF">
        <w:t xml:space="preserve">genstandsfelter for analyse og udvikling. </w:t>
      </w:r>
      <w:r>
        <w:t xml:space="preserve"> </w:t>
      </w:r>
      <w:r>
        <w:br/>
      </w:r>
    </w:p>
    <w:p w:rsidR="00062720" w:rsidRDefault="00062720" w:rsidP="00062720">
      <w:pPr>
        <w:pStyle w:val="Listeafsnit"/>
        <w:numPr>
          <w:ilvl w:val="0"/>
          <w:numId w:val="6"/>
        </w:numPr>
        <w:spacing w:after="200" w:line="276" w:lineRule="auto"/>
        <w:ind w:right="566"/>
      </w:pPr>
      <w:r>
        <w:t>Specialisering – behov for en bredere definition og større fleksibilitet. Her vil kommunernes organisering af tilbud på psykiatriområdet blive særligt relevant at have fokus på.</w:t>
      </w:r>
    </w:p>
    <w:p w:rsidR="00062720" w:rsidRDefault="00062720" w:rsidP="00062720">
      <w:pPr>
        <w:pStyle w:val="Listeafsnit"/>
        <w:numPr>
          <w:ilvl w:val="0"/>
          <w:numId w:val="6"/>
        </w:numPr>
        <w:spacing w:after="200" w:line="276" w:lineRule="auto"/>
        <w:ind w:right="566"/>
      </w:pPr>
      <w:r>
        <w:t xml:space="preserve">Udvikling og kvalitet i pladser til borgere med psykiatriske diagnoser, herunder vurdering af muligheder for andre anbringelsestyper, eksempelvis § 85 tilbud. </w:t>
      </w:r>
    </w:p>
    <w:p w:rsidR="00062720" w:rsidRDefault="00062720" w:rsidP="00062720">
      <w:pPr>
        <w:pStyle w:val="Listeafsnit"/>
        <w:numPr>
          <w:ilvl w:val="0"/>
          <w:numId w:val="6"/>
        </w:numPr>
        <w:spacing w:after="200" w:line="276" w:lineRule="auto"/>
        <w:ind w:right="566"/>
      </w:pPr>
      <w:r>
        <w:t>Førtidspensionens betydning for psykiatriområdet med særligt fokus på anvendelse af ressourceforløb.</w:t>
      </w:r>
    </w:p>
    <w:p w:rsidR="00062720" w:rsidRDefault="00062720" w:rsidP="00062720">
      <w:pPr>
        <w:pStyle w:val="Listeafsnit"/>
        <w:numPr>
          <w:ilvl w:val="0"/>
          <w:numId w:val="6"/>
        </w:numPr>
        <w:spacing w:after="200" w:line="276" w:lineRule="auto"/>
        <w:ind w:right="566"/>
      </w:pPr>
      <w:r>
        <w:t xml:space="preserve">Behandlingspsykiatri / socialpsykiatri, snitflader og opgaveløsning mellem kommuner og Region. Her vil det særligt være fokus på spiseforstyrrelser og dobbeltdiagnoser. </w:t>
      </w:r>
    </w:p>
    <w:p w:rsidR="006751CC" w:rsidRDefault="00531225" w:rsidP="006751CC">
      <w:pPr>
        <w:spacing w:after="200" w:line="276" w:lineRule="auto"/>
        <w:ind w:right="566"/>
      </w:pPr>
      <w:r>
        <w:t>Hertil vil komme parternes</w:t>
      </w:r>
      <w:r w:rsidRPr="00A123E8">
        <w:rPr>
          <w:szCs w:val="20"/>
        </w:rPr>
        <w:t xml:space="preserve"> </w:t>
      </w:r>
      <w:r>
        <w:rPr>
          <w:szCs w:val="20"/>
        </w:rPr>
        <w:t>opfølgning på de anbefalinger, som den kommende rapport fra Regeringens Psykiatriudvalg (september/oktober 2013) forventes at sætte fokus på om tilbud, kvalitetskrav, forløb og det tværsektorielle samarbejde m.m.</w:t>
      </w:r>
    </w:p>
    <w:p w:rsidR="00540BED" w:rsidRPr="00540BED" w:rsidRDefault="0032104A" w:rsidP="00540BED">
      <w:pPr>
        <w:pStyle w:val="Brdtekst"/>
        <w:numPr>
          <w:ilvl w:val="0"/>
          <w:numId w:val="5"/>
        </w:numPr>
        <w:spacing w:before="120" w:after="0" w:line="240" w:lineRule="auto"/>
        <w:ind w:right="566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Fokusområder</w:t>
      </w:r>
    </w:p>
    <w:p w:rsidR="00540BED" w:rsidRPr="000325D5" w:rsidRDefault="00BE4414" w:rsidP="00540BED">
      <w:pPr>
        <w:pStyle w:val="Brdtekst"/>
        <w:spacing w:before="120" w:after="0" w:line="240" w:lineRule="auto"/>
        <w:ind w:right="566"/>
        <w:jc w:val="left"/>
        <w:rPr>
          <w:rFonts w:ascii="Verdana" w:hAnsi="Verdana" w:cs="Times New Roman"/>
          <w:sz w:val="19"/>
          <w:szCs w:val="20"/>
        </w:rPr>
      </w:pPr>
      <w:r w:rsidRPr="00BE4414">
        <w:rPr>
          <w:rFonts w:ascii="Verdana" w:hAnsi="Verdana"/>
          <w:sz w:val="19"/>
          <w:szCs w:val="19"/>
          <w:u w:val="single"/>
        </w:rPr>
        <w:t>Del-analyse 1:</w:t>
      </w:r>
      <w:r>
        <w:rPr>
          <w:rFonts w:ascii="Verdana" w:hAnsi="Verdana"/>
          <w:sz w:val="19"/>
          <w:szCs w:val="19"/>
        </w:rPr>
        <w:t xml:space="preserve"> Udvikling af tilbud på psykiatriområdet</w:t>
      </w:r>
      <w:r>
        <w:rPr>
          <w:rFonts w:ascii="Verdana" w:hAnsi="Verdana"/>
          <w:sz w:val="19"/>
          <w:szCs w:val="19"/>
        </w:rPr>
        <w:br/>
      </w:r>
      <w:r w:rsidRPr="000325D5">
        <w:rPr>
          <w:rFonts w:ascii="Verdana" w:hAnsi="Verdana" w:cs="Times New Roman"/>
          <w:sz w:val="19"/>
          <w:szCs w:val="20"/>
        </w:rPr>
        <w:t>Der ønskes udarbejdet en del-analyse på baggrund af at d</w:t>
      </w:r>
      <w:r w:rsidR="00540BED" w:rsidRPr="000325D5">
        <w:rPr>
          <w:rFonts w:ascii="Verdana" w:hAnsi="Verdana" w:cs="Times New Roman"/>
          <w:sz w:val="19"/>
          <w:szCs w:val="20"/>
        </w:rPr>
        <w:t xml:space="preserve">e nuværende tilbud på psykiatriområdet omfattet af rammeaftalen er udfordret af kommunernes prioritering </w:t>
      </w:r>
      <w:r w:rsidR="00DE0826" w:rsidRPr="000325D5">
        <w:rPr>
          <w:rFonts w:ascii="Verdana" w:hAnsi="Verdana" w:cs="Times New Roman"/>
          <w:sz w:val="19"/>
          <w:szCs w:val="20"/>
        </w:rPr>
        <w:t xml:space="preserve">af </w:t>
      </w:r>
      <w:r w:rsidR="0099193F">
        <w:rPr>
          <w:rFonts w:ascii="Verdana" w:hAnsi="Verdana" w:cs="Times New Roman"/>
          <w:sz w:val="19"/>
          <w:szCs w:val="20"/>
        </w:rPr>
        <w:t xml:space="preserve">recovery- og ”flow”-orienterede </w:t>
      </w:r>
      <w:r w:rsidR="00DE0826" w:rsidRPr="000325D5">
        <w:rPr>
          <w:rFonts w:ascii="Verdana" w:hAnsi="Verdana" w:cs="Times New Roman"/>
          <w:sz w:val="19"/>
          <w:szCs w:val="20"/>
        </w:rPr>
        <w:t xml:space="preserve">foranstaltninger som midlertidige botilbud og </w:t>
      </w:r>
      <w:r w:rsidR="00540BED" w:rsidRPr="000325D5">
        <w:rPr>
          <w:rFonts w:ascii="Verdana" w:hAnsi="Verdana" w:cs="Times New Roman"/>
          <w:sz w:val="19"/>
          <w:szCs w:val="20"/>
        </w:rPr>
        <w:t xml:space="preserve">støtte til borger i egen bolig </w:t>
      </w:r>
      <w:r w:rsidR="000325D5" w:rsidRPr="000325D5">
        <w:rPr>
          <w:rFonts w:ascii="Verdana" w:hAnsi="Verdana" w:cs="Times New Roman"/>
          <w:sz w:val="19"/>
          <w:szCs w:val="20"/>
        </w:rPr>
        <w:t xml:space="preserve">samt behov for i højere grad at </w:t>
      </w:r>
      <w:r w:rsidR="00DE0826" w:rsidRPr="000325D5">
        <w:rPr>
          <w:rFonts w:ascii="Verdana" w:hAnsi="Verdana" w:cs="Times New Roman"/>
          <w:sz w:val="19"/>
          <w:szCs w:val="20"/>
        </w:rPr>
        <w:t>dokumentere effekt</w:t>
      </w:r>
      <w:r w:rsidR="008D7C17">
        <w:rPr>
          <w:rFonts w:ascii="Verdana" w:hAnsi="Verdana" w:cs="Times New Roman"/>
          <w:sz w:val="19"/>
          <w:szCs w:val="20"/>
        </w:rPr>
        <w:t xml:space="preserve"> og evidens</w:t>
      </w:r>
      <w:r w:rsidR="00DE0826" w:rsidRPr="000325D5">
        <w:rPr>
          <w:rFonts w:ascii="Verdana" w:hAnsi="Verdana" w:cs="Times New Roman"/>
          <w:sz w:val="19"/>
          <w:szCs w:val="20"/>
        </w:rPr>
        <w:t xml:space="preserve">. </w:t>
      </w:r>
      <w:r w:rsidR="008D7C17">
        <w:rPr>
          <w:rFonts w:ascii="Verdana" w:hAnsi="Verdana" w:cs="Times New Roman"/>
          <w:sz w:val="19"/>
          <w:szCs w:val="20"/>
        </w:rPr>
        <w:br/>
      </w:r>
      <w:r w:rsidR="008D7C17">
        <w:rPr>
          <w:rFonts w:ascii="Verdana" w:hAnsi="Verdana" w:cs="Times New Roman"/>
          <w:sz w:val="19"/>
          <w:szCs w:val="20"/>
        </w:rPr>
        <w:br/>
      </w:r>
      <w:r w:rsidR="000325D5" w:rsidRPr="000325D5">
        <w:rPr>
          <w:rFonts w:ascii="Verdana" w:hAnsi="Verdana" w:cs="Times New Roman"/>
          <w:sz w:val="19"/>
          <w:szCs w:val="20"/>
        </w:rPr>
        <w:t>Herudover er der gennemført reformer af</w:t>
      </w:r>
      <w:r w:rsidR="00DE0826" w:rsidRPr="000325D5">
        <w:rPr>
          <w:rFonts w:ascii="Verdana" w:hAnsi="Verdana" w:cs="Times New Roman"/>
          <w:sz w:val="19"/>
          <w:szCs w:val="20"/>
        </w:rPr>
        <w:t xml:space="preserve"> førtidspensions-, fleksjob- og kontanthjælpsområdet, som har fokus på rehabilitering, helhedsorienteret indsats og at borgere med selv et meget begrænset arbejdspotentiale også skal have og har mulighed fo</w:t>
      </w:r>
      <w:r w:rsidR="000325D5" w:rsidRPr="000325D5">
        <w:rPr>
          <w:rFonts w:ascii="Verdana" w:hAnsi="Verdana" w:cs="Times New Roman"/>
          <w:sz w:val="19"/>
          <w:szCs w:val="20"/>
        </w:rPr>
        <w:t xml:space="preserve">r </w:t>
      </w:r>
      <w:r w:rsidR="000325D5" w:rsidRPr="000325D5">
        <w:rPr>
          <w:rFonts w:ascii="Verdana" w:hAnsi="Verdana" w:cs="Times New Roman"/>
          <w:sz w:val="19"/>
          <w:szCs w:val="20"/>
        </w:rPr>
        <w:lastRenderedPageBreak/>
        <w:t>at bidrage på arbejdsmarkedet. Reformerne nødvendiggør at tilbuddene kan samarbejde med mange forskellige aktører</w:t>
      </w:r>
      <w:r w:rsidR="0032104A">
        <w:rPr>
          <w:rFonts w:ascii="Verdana" w:hAnsi="Verdana" w:cs="Times New Roman"/>
          <w:sz w:val="19"/>
          <w:szCs w:val="20"/>
        </w:rPr>
        <w:t xml:space="preserve"> omkring ressourceforløb</w:t>
      </w:r>
      <w:r w:rsidR="008D7C17">
        <w:rPr>
          <w:rFonts w:ascii="Verdana" w:hAnsi="Verdana" w:cs="Times New Roman"/>
          <w:sz w:val="19"/>
          <w:szCs w:val="20"/>
        </w:rPr>
        <w:t xml:space="preserve"> f.eks. sociale mentorkorps</w:t>
      </w:r>
      <w:r w:rsidR="000325D5" w:rsidRPr="000325D5">
        <w:rPr>
          <w:rFonts w:ascii="Verdana" w:hAnsi="Verdana" w:cs="Times New Roman"/>
          <w:sz w:val="19"/>
          <w:szCs w:val="20"/>
        </w:rPr>
        <w:t xml:space="preserve">. </w:t>
      </w:r>
    </w:p>
    <w:p w:rsidR="00540BED" w:rsidRDefault="00540BED" w:rsidP="00540BED">
      <w:pPr>
        <w:ind w:right="566"/>
      </w:pPr>
    </w:p>
    <w:p w:rsidR="0060548F" w:rsidRDefault="0060548F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>
        <w:rPr>
          <w:i/>
        </w:rPr>
        <w:t xml:space="preserve">Hvilke udfordringer stiller det tilbuddene </w:t>
      </w:r>
      <w:r w:rsidRPr="00540BED">
        <w:rPr>
          <w:i/>
        </w:rPr>
        <w:t>indenfor psykiatriområdet i rammeaftalen</w:t>
      </w:r>
      <w:r>
        <w:rPr>
          <w:i/>
        </w:rPr>
        <w:t xml:space="preserve"> overfor?</w:t>
      </w:r>
    </w:p>
    <w:p w:rsidR="0060548F" w:rsidRDefault="0060548F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>
        <w:rPr>
          <w:i/>
        </w:rPr>
        <w:t>Har førtidspensionsreformen betydning for kapacitetsbehovet?</w:t>
      </w:r>
    </w:p>
    <w:p w:rsidR="00540BED" w:rsidRPr="00540BED" w:rsidRDefault="0099193F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>
        <w:rPr>
          <w:i/>
        </w:rPr>
        <w:t>Hvordan kan</w:t>
      </w:r>
      <w:r w:rsidR="00540BED" w:rsidRPr="00540BED">
        <w:rPr>
          <w:i/>
        </w:rPr>
        <w:t xml:space="preserve"> behov for at tilbuddene indenfor psykiatriområdet i rammeaftalen i højere grad bliver mere fleksible, så der er mulighed for </w:t>
      </w:r>
      <w:r>
        <w:rPr>
          <w:i/>
        </w:rPr>
        <w:t xml:space="preserve">både </w:t>
      </w:r>
      <w:r w:rsidR="00540BED" w:rsidRPr="00540BED">
        <w:rPr>
          <w:i/>
        </w:rPr>
        <w:t>midlertidige afgrænsede forløb og tilpasning til førtidspensionsreformen?</w:t>
      </w:r>
    </w:p>
    <w:p w:rsidR="00540BED" w:rsidRPr="00540BED" w:rsidRDefault="0099193F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>
        <w:rPr>
          <w:i/>
        </w:rPr>
        <w:t xml:space="preserve">Er der områder, hvor der </w:t>
      </w:r>
      <w:r w:rsidR="00540BED" w:rsidRPr="00540BED">
        <w:rPr>
          <w:i/>
        </w:rPr>
        <w:t>med fordel kunne samarbejde</w:t>
      </w:r>
      <w:r>
        <w:rPr>
          <w:i/>
        </w:rPr>
        <w:t xml:space="preserve">s om </w:t>
      </w:r>
      <w:r w:rsidR="00540BED" w:rsidRPr="00540BED">
        <w:rPr>
          <w:i/>
        </w:rPr>
        <w:t xml:space="preserve">fælles </w:t>
      </w:r>
      <w:r>
        <w:rPr>
          <w:i/>
        </w:rPr>
        <w:t xml:space="preserve">kompetence- og </w:t>
      </w:r>
      <w:r w:rsidR="00540BED" w:rsidRPr="00540BED">
        <w:rPr>
          <w:i/>
        </w:rPr>
        <w:t>uddannelsestiltag?</w:t>
      </w:r>
    </w:p>
    <w:p w:rsidR="00540BED" w:rsidRDefault="00540BED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 w:rsidRPr="00540BED">
        <w:rPr>
          <w:i/>
        </w:rPr>
        <w:t>Er der barrierer i den nuværende takststruktur og bestemmelser om mellemkommunal refusion, der vanskeliggør en tilpasning af tilbuddene i retning af større fleksibilitet?</w:t>
      </w:r>
    </w:p>
    <w:p w:rsidR="008D7C17" w:rsidRDefault="008D7C17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>
        <w:rPr>
          <w:i/>
        </w:rPr>
        <w:t>Hvordan k</w:t>
      </w:r>
      <w:r w:rsidR="00236FA3">
        <w:rPr>
          <w:i/>
        </w:rPr>
        <w:t xml:space="preserve">an tilbuddene understøtte </w:t>
      </w:r>
      <w:r>
        <w:rPr>
          <w:i/>
        </w:rPr>
        <w:t xml:space="preserve">behov </w:t>
      </w:r>
      <w:r w:rsidR="00236FA3">
        <w:rPr>
          <w:i/>
        </w:rPr>
        <w:t xml:space="preserve">for </w:t>
      </w:r>
      <w:r>
        <w:rPr>
          <w:i/>
        </w:rPr>
        <w:t>effektmåling og evidensbaseret indsats?</w:t>
      </w:r>
    </w:p>
    <w:p w:rsidR="008D7C17" w:rsidRDefault="008D7C17" w:rsidP="00540BED">
      <w:pPr>
        <w:pStyle w:val="Listeafsnit"/>
        <w:numPr>
          <w:ilvl w:val="0"/>
          <w:numId w:val="10"/>
        </w:numPr>
        <w:spacing w:after="200" w:line="276" w:lineRule="auto"/>
        <w:ind w:right="566"/>
        <w:rPr>
          <w:i/>
        </w:rPr>
      </w:pPr>
      <w:r w:rsidRPr="008D7C17">
        <w:rPr>
          <w:i/>
        </w:rPr>
        <w:t>Vil arbejdet med ressourceforløb og fokus på rehabilitering</w:t>
      </w:r>
      <w:r w:rsidR="00DB744B">
        <w:rPr>
          <w:i/>
        </w:rPr>
        <w:t xml:space="preserve"> og recovery-orienteret støtteforløb</w:t>
      </w:r>
      <w:r w:rsidRPr="008D7C17">
        <w:rPr>
          <w:i/>
        </w:rPr>
        <w:t xml:space="preserve"> udfordre BUM-mod</w:t>
      </w:r>
      <w:r w:rsidR="00236FA3">
        <w:rPr>
          <w:i/>
        </w:rPr>
        <w:t xml:space="preserve">el og hidtidig praksis omkring </w:t>
      </w:r>
      <w:r w:rsidRPr="008D7C17">
        <w:rPr>
          <w:i/>
        </w:rPr>
        <w:t>bevillinger og mellemkommunal refusion?</w:t>
      </w:r>
    </w:p>
    <w:p w:rsidR="00236FA3" w:rsidRPr="00236FA3" w:rsidRDefault="00236FA3" w:rsidP="00BE4414">
      <w:pPr>
        <w:pStyle w:val="Listeafsnit"/>
        <w:numPr>
          <w:ilvl w:val="0"/>
          <w:numId w:val="10"/>
        </w:numPr>
        <w:spacing w:before="120" w:line="240" w:lineRule="auto"/>
        <w:ind w:right="566"/>
        <w:rPr>
          <w:szCs w:val="19"/>
        </w:rPr>
      </w:pPr>
      <w:r w:rsidRPr="00236FA3">
        <w:rPr>
          <w:i/>
        </w:rPr>
        <w:t>Hvilke typer af tilbud er der brug for og hvordan kan myndighedsafgørelser kvalificeres?</w:t>
      </w:r>
    </w:p>
    <w:p w:rsidR="00540BED" w:rsidRPr="00DE0826" w:rsidRDefault="00BE4414" w:rsidP="00540BED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/>
      </w:r>
      <w:r w:rsidR="00236FA3">
        <w:rPr>
          <w:rFonts w:ascii="Verdana" w:hAnsi="Verdana"/>
          <w:sz w:val="19"/>
          <w:szCs w:val="19"/>
          <w:u w:val="single"/>
        </w:rPr>
        <w:t>Del-analyse 2</w:t>
      </w:r>
      <w:r w:rsidRPr="00DE0826">
        <w:rPr>
          <w:rFonts w:ascii="Verdana" w:hAnsi="Verdana"/>
          <w:sz w:val="19"/>
          <w:szCs w:val="19"/>
          <w:u w:val="single"/>
        </w:rPr>
        <w:t>:</w:t>
      </w:r>
      <w:r w:rsidRPr="00DE0826">
        <w:rPr>
          <w:rFonts w:ascii="Verdana" w:hAnsi="Verdana"/>
          <w:sz w:val="19"/>
          <w:szCs w:val="19"/>
        </w:rPr>
        <w:t xml:space="preserve"> </w:t>
      </w:r>
      <w:r w:rsidR="00DE0826" w:rsidRPr="00DE0826">
        <w:rPr>
          <w:rFonts w:ascii="Verdana" w:hAnsi="Verdana"/>
          <w:sz w:val="19"/>
          <w:szCs w:val="19"/>
        </w:rPr>
        <w:t>Koordinering og samarbejde mellem socialpsykiatri og behandlingspsykiatri</w:t>
      </w:r>
    </w:p>
    <w:p w:rsidR="00DE0826" w:rsidRPr="00DE0826" w:rsidRDefault="00DE0826" w:rsidP="00DE0826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 w:rsidRPr="00DE0826">
        <w:rPr>
          <w:rFonts w:ascii="Verdana" w:hAnsi="Verdana"/>
          <w:sz w:val="19"/>
          <w:szCs w:val="19"/>
        </w:rPr>
        <w:t xml:space="preserve">Der opleves et behov for større koordinering og samarbejde mellem socialpsykiatri og behandlingspsykiatri. Herunder praktiserende læger og speciallægepraksis. </w:t>
      </w:r>
    </w:p>
    <w:p w:rsidR="00DE0826" w:rsidRDefault="00DE0826" w:rsidP="00DE0826">
      <w:pPr>
        <w:ind w:right="566"/>
      </w:pPr>
    </w:p>
    <w:p w:rsidR="00DB744B" w:rsidRPr="00DB744B" w:rsidRDefault="00DE0826" w:rsidP="00DE0826">
      <w:pPr>
        <w:ind w:right="566"/>
        <w:rPr>
          <w:i/>
        </w:rPr>
      </w:pPr>
      <w:r w:rsidRPr="001D1743">
        <w:rPr>
          <w:i/>
        </w:rPr>
        <w:t>Hvordan sikres nødvendig koordinering og udvikling med behandlingspsykiatri og hv</w:t>
      </w:r>
      <w:r w:rsidR="001D66C6">
        <w:rPr>
          <w:i/>
        </w:rPr>
        <w:t xml:space="preserve">ordan kan samarbejdet </w:t>
      </w:r>
      <w:r w:rsidR="004F4DCD">
        <w:rPr>
          <w:i/>
        </w:rPr>
        <w:t>omkring</w:t>
      </w:r>
      <w:r w:rsidR="001D66C6">
        <w:rPr>
          <w:i/>
        </w:rPr>
        <w:t xml:space="preserve"> indsatsen</w:t>
      </w:r>
      <w:r w:rsidRPr="001D1743">
        <w:rPr>
          <w:i/>
        </w:rPr>
        <w:t xml:space="preserve"> </w:t>
      </w:r>
      <w:r w:rsidR="00236FA3">
        <w:rPr>
          <w:i/>
        </w:rPr>
        <w:t>overfor borgere med spiseforstyrrelser og dobbeltdiagnoser</w:t>
      </w:r>
      <w:r w:rsidR="001D66C6">
        <w:rPr>
          <w:i/>
        </w:rPr>
        <w:t xml:space="preserve"> understøttes</w:t>
      </w:r>
      <w:r w:rsidR="00236FA3">
        <w:rPr>
          <w:i/>
        </w:rPr>
        <w:t>?</w:t>
      </w:r>
      <w:r w:rsidR="00DB744B">
        <w:rPr>
          <w:i/>
        </w:rPr>
        <w:t xml:space="preserve"> Herunder organisatorisk forankring af koordinering på området?</w:t>
      </w:r>
    </w:p>
    <w:p w:rsidR="0009261A" w:rsidRPr="001D1743" w:rsidRDefault="0009261A" w:rsidP="00DE0826">
      <w:pPr>
        <w:ind w:right="566"/>
        <w:rPr>
          <w:i/>
        </w:rPr>
      </w:pPr>
    </w:p>
    <w:p w:rsidR="008D7C17" w:rsidRDefault="00DE0826" w:rsidP="00DE0826">
      <w:pPr>
        <w:ind w:right="566"/>
      </w:pPr>
      <w:r>
        <w:t xml:space="preserve">Det er vigtigt, at </w:t>
      </w:r>
      <w:r w:rsidR="004F4DCD">
        <w:t>analyse-</w:t>
      </w:r>
      <w:r>
        <w:t xml:space="preserve">arbejdet tager højde for de eksterne processer og ændringer, der er iværksat eller forventes iværksat. Herunder reform på førtidspensionsområdet, indhold </w:t>
      </w:r>
      <w:r w:rsidR="0032104A">
        <w:t>i ø</w:t>
      </w:r>
      <w:r>
        <w:t>konomiaftale mellem Regeringen og KL for 2014 samt kommende udspil fra Regeringen for psykiatriområdet (efteråret 2013).</w:t>
      </w:r>
    </w:p>
    <w:p w:rsidR="008D7C17" w:rsidRPr="00DE0826" w:rsidRDefault="008D7C17" w:rsidP="00DE0826">
      <w:pPr>
        <w:ind w:right="566"/>
      </w:pPr>
    </w:p>
    <w:p w:rsidR="00540BED" w:rsidRPr="004E7892" w:rsidRDefault="004E7892" w:rsidP="004E7892">
      <w:pPr>
        <w:pStyle w:val="Brdtekst"/>
        <w:numPr>
          <w:ilvl w:val="0"/>
          <w:numId w:val="5"/>
        </w:numPr>
        <w:spacing w:before="120" w:after="0" w:line="240" w:lineRule="auto"/>
        <w:ind w:right="566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Projektets produkter</w:t>
      </w:r>
    </w:p>
    <w:p w:rsidR="000325D5" w:rsidRDefault="000325D5" w:rsidP="000325D5">
      <w:r>
        <w:rPr>
          <w:rFonts w:cs="Times"/>
          <w:szCs w:val="19"/>
        </w:rPr>
        <w:t>En a</w:t>
      </w:r>
      <w:r w:rsidR="00236FA3">
        <w:rPr>
          <w:rFonts w:cs="Times"/>
          <w:szCs w:val="19"/>
        </w:rPr>
        <w:t>rbejdsgruppe arbejder med de to</w:t>
      </w:r>
      <w:r>
        <w:rPr>
          <w:rFonts w:cs="Times"/>
          <w:szCs w:val="19"/>
        </w:rPr>
        <w:t xml:space="preserve"> delanalyser med henblik på</w:t>
      </w:r>
      <w:r w:rsidR="00FA6AE8">
        <w:rPr>
          <w:rFonts w:cs="Times"/>
          <w:szCs w:val="19"/>
        </w:rPr>
        <w:t>,</w:t>
      </w:r>
      <w:r>
        <w:rPr>
          <w:rFonts w:cs="Times"/>
          <w:szCs w:val="19"/>
        </w:rPr>
        <w:t xml:space="preserve"> at der kan udarbejdes en række a</w:t>
      </w:r>
      <w:r>
        <w:t xml:space="preserve">nbefalinger til </w:t>
      </w:r>
      <w:r w:rsidR="004E7892">
        <w:t xml:space="preserve">KKR via </w:t>
      </w:r>
      <w:r>
        <w:t>styregrupp</w:t>
      </w:r>
      <w:r w:rsidR="004E7892">
        <w:t>en for rammeaftalen og</w:t>
      </w:r>
      <w:r>
        <w:t xml:space="preserve"> </w:t>
      </w:r>
      <w:r>
        <w:softHyphen/>
        <w:t>K17</w:t>
      </w:r>
      <w:r w:rsidR="004E7892">
        <w:t xml:space="preserve">. </w:t>
      </w:r>
      <w:r w:rsidR="001D66C6">
        <w:t>Herunder proces med involvering relevante aktører.</w:t>
      </w:r>
    </w:p>
    <w:p w:rsidR="004F0CDD" w:rsidRPr="00BA434F" w:rsidRDefault="004F0CDD" w:rsidP="000325D5">
      <w:r w:rsidRPr="00BA434F">
        <w:t>Anbefalinger skal udarbejdes i sammenhæng med udarbejdelse af ny sundhedsaftale der vedrører samarbejde indenfor  psykiatriområdet, samt de kommende anbefalinger udledt af Psykiatriudvalget rapport.</w:t>
      </w:r>
    </w:p>
    <w:p w:rsidR="004F0CDD" w:rsidRPr="00BA434F" w:rsidRDefault="004F0CDD" w:rsidP="000325D5">
      <w:r w:rsidRPr="00BA434F">
        <w:t>Der bør planlægges en fælles strategi for  formidling af sammenhængen mellem disse indsatser på henholdsvis social og sundhedsområdet.</w:t>
      </w:r>
    </w:p>
    <w:p w:rsidR="001D66C6" w:rsidRPr="004F0CDD" w:rsidRDefault="001D66C6" w:rsidP="00CD303B">
      <w:pPr>
        <w:ind w:right="566"/>
        <w:rPr>
          <w:color w:val="C00000"/>
        </w:rPr>
      </w:pPr>
    </w:p>
    <w:p w:rsidR="00540BED" w:rsidRDefault="008D7C17" w:rsidP="00CD303B">
      <w:pPr>
        <w:ind w:right="566"/>
        <w:rPr>
          <w:rFonts w:cs="Times"/>
          <w:szCs w:val="19"/>
        </w:rPr>
      </w:pPr>
      <w:r>
        <w:rPr>
          <w:rFonts w:cs="Times"/>
          <w:szCs w:val="19"/>
        </w:rPr>
        <w:t>Proces kan med fordel planlægges sådan at analyse og anbefalinger kan indgå som i</w:t>
      </w:r>
      <w:r w:rsidR="004F0CDD">
        <w:rPr>
          <w:rFonts w:cs="Times"/>
          <w:szCs w:val="19"/>
        </w:rPr>
        <w:t xml:space="preserve">nput til udviklingsaftale 2015, </w:t>
      </w:r>
      <w:r w:rsidR="004F0CDD" w:rsidRPr="00BA434F">
        <w:rPr>
          <w:rFonts w:cs="Times"/>
          <w:szCs w:val="19"/>
        </w:rPr>
        <w:t>samt indgå som input til ny sundhedsaftale</w:t>
      </w:r>
      <w:r w:rsidR="004F0CDD">
        <w:rPr>
          <w:rFonts w:cs="Times"/>
          <w:szCs w:val="19"/>
        </w:rPr>
        <w:t>.</w:t>
      </w:r>
    </w:p>
    <w:p w:rsidR="008D7C17" w:rsidRDefault="008D7C17" w:rsidP="00CD303B">
      <w:pPr>
        <w:ind w:right="566"/>
        <w:rPr>
          <w:rFonts w:cs="Times"/>
          <w:szCs w:val="19"/>
        </w:rPr>
      </w:pPr>
    </w:p>
    <w:p w:rsidR="00062720" w:rsidRDefault="00062720" w:rsidP="00062720">
      <w:pPr>
        <w:pStyle w:val="Brdtekst"/>
        <w:numPr>
          <w:ilvl w:val="0"/>
          <w:numId w:val="5"/>
        </w:numPr>
        <w:spacing w:before="120" w:after="0" w:line="240" w:lineRule="auto"/>
        <w:ind w:right="566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Projektets organisering</w:t>
      </w:r>
    </w:p>
    <w:p w:rsidR="004E7892" w:rsidRDefault="004E7892" w:rsidP="00062720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Der etableres en projektorganisering med:</w:t>
      </w:r>
    </w:p>
    <w:p w:rsidR="004E7892" w:rsidRDefault="004E7892" w:rsidP="00062720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</w:p>
    <w:p w:rsidR="004E7892" w:rsidRPr="004E7892" w:rsidRDefault="004E7892" w:rsidP="00062720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  <w:u w:val="single"/>
        </w:rPr>
      </w:pPr>
      <w:r w:rsidRPr="004E7892">
        <w:rPr>
          <w:rFonts w:ascii="Verdana" w:hAnsi="Verdana"/>
          <w:sz w:val="19"/>
          <w:szCs w:val="19"/>
          <w:u w:val="single"/>
        </w:rPr>
        <w:t>Styregruppe:</w:t>
      </w:r>
    </w:p>
    <w:p w:rsidR="004E7892" w:rsidRDefault="004E7892" w:rsidP="004E7892">
      <w:pPr>
        <w:rPr>
          <w:rFonts w:cs="Times"/>
          <w:szCs w:val="19"/>
        </w:rPr>
      </w:pPr>
      <w:r w:rsidRPr="004E7892">
        <w:rPr>
          <w:rFonts w:cs="Times"/>
          <w:szCs w:val="19"/>
        </w:rPr>
        <w:t>Styregruppen for rammeaftalen</w:t>
      </w:r>
      <w:r>
        <w:rPr>
          <w:rFonts w:cs="Times"/>
          <w:szCs w:val="19"/>
        </w:rPr>
        <w:t>.</w:t>
      </w:r>
    </w:p>
    <w:p w:rsidR="004E7892" w:rsidRDefault="004E7892" w:rsidP="004E7892">
      <w:pPr>
        <w:rPr>
          <w:rFonts w:cs="Times"/>
          <w:szCs w:val="19"/>
        </w:rPr>
      </w:pPr>
    </w:p>
    <w:p w:rsidR="004E7892" w:rsidRPr="004E7892" w:rsidRDefault="004E7892" w:rsidP="004E7892">
      <w:pPr>
        <w:rPr>
          <w:szCs w:val="19"/>
          <w:u w:val="single"/>
        </w:rPr>
      </w:pPr>
      <w:r w:rsidRPr="004E7892">
        <w:rPr>
          <w:rFonts w:cs="Times"/>
          <w:szCs w:val="19"/>
          <w:u w:val="single"/>
        </w:rPr>
        <w:t xml:space="preserve">Projekt- og arbejdsgruppe: </w:t>
      </w:r>
    </w:p>
    <w:p w:rsidR="0032104A" w:rsidRDefault="0002072E" w:rsidP="00062720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Der etableres en tværgående projekt- og arbejdsgruppe med r</w:t>
      </w:r>
      <w:r w:rsidR="004E7892">
        <w:rPr>
          <w:rFonts w:ascii="Verdana" w:hAnsi="Verdana"/>
          <w:sz w:val="19"/>
          <w:szCs w:val="19"/>
        </w:rPr>
        <w:t>epræsentanter fra</w:t>
      </w:r>
      <w:r w:rsidR="0032104A">
        <w:rPr>
          <w:rFonts w:ascii="Verdana" w:hAnsi="Verdana"/>
          <w:sz w:val="19"/>
          <w:szCs w:val="19"/>
        </w:rPr>
        <w:t>:</w:t>
      </w:r>
    </w:p>
    <w:p w:rsidR="0032104A" w:rsidRDefault="001D66C6" w:rsidP="0032104A">
      <w:pPr>
        <w:pStyle w:val="Brdtekst"/>
        <w:numPr>
          <w:ilvl w:val="0"/>
          <w:numId w:val="13"/>
        </w:numPr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U</w:t>
      </w:r>
      <w:r w:rsidR="0032104A">
        <w:rPr>
          <w:rFonts w:ascii="Verdana" w:hAnsi="Verdana"/>
          <w:sz w:val="19"/>
          <w:szCs w:val="19"/>
        </w:rPr>
        <w:t>dvalgte k</w:t>
      </w:r>
      <w:r w:rsidR="0002072E">
        <w:rPr>
          <w:rFonts w:ascii="Verdana" w:hAnsi="Verdana"/>
          <w:sz w:val="19"/>
          <w:szCs w:val="19"/>
        </w:rPr>
        <w:t>ommuner</w:t>
      </w:r>
    </w:p>
    <w:p w:rsidR="0032104A" w:rsidRDefault="0032104A" w:rsidP="0032104A">
      <w:pPr>
        <w:pStyle w:val="Brdtekst"/>
        <w:numPr>
          <w:ilvl w:val="0"/>
          <w:numId w:val="13"/>
        </w:numPr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</w:t>
      </w:r>
      <w:r w:rsidR="001D66C6">
        <w:rPr>
          <w:rFonts w:ascii="Verdana" w:hAnsi="Verdana"/>
          <w:sz w:val="19"/>
          <w:szCs w:val="19"/>
        </w:rPr>
        <w:t>ehandlingspsykiatri (KS-gruppe eller TSP)</w:t>
      </w:r>
    </w:p>
    <w:p w:rsidR="0032104A" w:rsidRDefault="001D66C6" w:rsidP="004E7892">
      <w:pPr>
        <w:pStyle w:val="Brdtekst"/>
        <w:numPr>
          <w:ilvl w:val="0"/>
          <w:numId w:val="13"/>
        </w:numPr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</w:t>
      </w:r>
      <w:r w:rsidR="0002072E" w:rsidRPr="0002072E">
        <w:rPr>
          <w:rFonts w:ascii="Verdana" w:hAnsi="Verdana"/>
          <w:sz w:val="19"/>
          <w:szCs w:val="19"/>
        </w:rPr>
        <w:t>eskæftigelsesrettet indsats</w:t>
      </w:r>
      <w:r w:rsidR="0032104A">
        <w:rPr>
          <w:rFonts w:ascii="Verdana" w:hAnsi="Verdana"/>
          <w:sz w:val="19"/>
          <w:szCs w:val="19"/>
        </w:rPr>
        <w:t xml:space="preserve"> (jobcentre)</w:t>
      </w:r>
      <w:r w:rsidR="0002072E" w:rsidRPr="0002072E">
        <w:rPr>
          <w:rFonts w:ascii="Verdana" w:hAnsi="Verdana"/>
          <w:sz w:val="19"/>
          <w:szCs w:val="19"/>
        </w:rPr>
        <w:t xml:space="preserve">. </w:t>
      </w:r>
    </w:p>
    <w:p w:rsidR="004F0CDD" w:rsidRPr="00BA434F" w:rsidRDefault="004F0CDD" w:rsidP="004F0CDD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 w:rsidRPr="00BA434F">
        <w:rPr>
          <w:rFonts w:ascii="Verdana" w:hAnsi="Verdana"/>
          <w:sz w:val="19"/>
          <w:szCs w:val="19"/>
        </w:rPr>
        <w:t>Det anb</w:t>
      </w:r>
      <w:r w:rsidR="00D73FF3" w:rsidRPr="00BA434F">
        <w:rPr>
          <w:rFonts w:ascii="Verdana" w:hAnsi="Verdana"/>
          <w:sz w:val="19"/>
          <w:szCs w:val="19"/>
        </w:rPr>
        <w:t>efales at i det omfang at det e</w:t>
      </w:r>
      <w:r w:rsidRPr="00BA434F">
        <w:rPr>
          <w:rFonts w:ascii="Verdana" w:hAnsi="Verdana"/>
          <w:sz w:val="19"/>
          <w:szCs w:val="19"/>
        </w:rPr>
        <w:t>r</w:t>
      </w:r>
      <w:r w:rsidR="00D73FF3" w:rsidRPr="00BA434F">
        <w:rPr>
          <w:rFonts w:ascii="Verdana" w:hAnsi="Verdana"/>
          <w:sz w:val="19"/>
          <w:szCs w:val="19"/>
        </w:rPr>
        <w:t xml:space="preserve"> muligt at der e</w:t>
      </w:r>
      <w:r w:rsidRPr="00BA434F">
        <w:rPr>
          <w:rFonts w:ascii="Verdana" w:hAnsi="Verdana"/>
          <w:sz w:val="19"/>
          <w:szCs w:val="19"/>
        </w:rPr>
        <w:t>r</w:t>
      </w:r>
      <w:r w:rsidR="00D73FF3" w:rsidRPr="00BA434F">
        <w:rPr>
          <w:rFonts w:ascii="Verdana" w:hAnsi="Verdana"/>
          <w:sz w:val="19"/>
          <w:szCs w:val="19"/>
        </w:rPr>
        <w:t xml:space="preserve"> </w:t>
      </w:r>
      <w:r w:rsidRPr="00BA434F">
        <w:rPr>
          <w:rFonts w:ascii="Verdana" w:hAnsi="Verdana"/>
          <w:sz w:val="19"/>
          <w:szCs w:val="19"/>
        </w:rPr>
        <w:t xml:space="preserve">personsammenfald </w:t>
      </w:r>
      <w:r w:rsidR="00D73FF3" w:rsidRPr="00BA434F">
        <w:rPr>
          <w:rFonts w:ascii="Verdana" w:hAnsi="Verdana"/>
          <w:sz w:val="19"/>
          <w:szCs w:val="19"/>
        </w:rPr>
        <w:t>i denne arbejdsgruppe og arbejdsgrupper der arbejder med eller planlægges at skulle arbejde med sundhedsaftale eller diverse initiativer som følge af psykiatriudvalgs rapport eller andre relevante tværsektorielle projekter</w:t>
      </w:r>
    </w:p>
    <w:p w:rsidR="004E7892" w:rsidRPr="0002072E" w:rsidRDefault="0060548F" w:rsidP="004E7892">
      <w:pPr>
        <w:ind w:right="566"/>
        <w:rPr>
          <w:u w:val="single"/>
        </w:rPr>
      </w:pPr>
      <w:r>
        <w:rPr>
          <w:u w:val="single"/>
        </w:rPr>
        <w:br/>
      </w:r>
      <w:r w:rsidR="004E7892" w:rsidRPr="0002072E">
        <w:rPr>
          <w:u w:val="single"/>
        </w:rPr>
        <w:t>Referencegruppe</w:t>
      </w:r>
      <w:r w:rsidR="0002072E">
        <w:rPr>
          <w:u w:val="single"/>
        </w:rPr>
        <w:t>:</w:t>
      </w:r>
      <w:r w:rsidR="0002072E">
        <w:rPr>
          <w:u w:val="single"/>
        </w:rPr>
        <w:br/>
      </w:r>
    </w:p>
    <w:p w:rsidR="004E7892" w:rsidRDefault="004E7892" w:rsidP="004E7892">
      <w:pPr>
        <w:pStyle w:val="Listeafsnit"/>
        <w:numPr>
          <w:ilvl w:val="0"/>
          <w:numId w:val="9"/>
        </w:numPr>
        <w:spacing w:after="200" w:line="276" w:lineRule="auto"/>
        <w:ind w:right="566"/>
      </w:pPr>
      <w:r>
        <w:t xml:space="preserve">Netværk på psykiatriområdet </w:t>
      </w:r>
      <w:r w:rsidR="001D66C6">
        <w:t>indenfor rammeaftalen</w:t>
      </w:r>
    </w:p>
    <w:p w:rsidR="004E7892" w:rsidRDefault="004E7892" w:rsidP="004E7892">
      <w:pPr>
        <w:pStyle w:val="Listeafsnit"/>
        <w:numPr>
          <w:ilvl w:val="0"/>
          <w:numId w:val="9"/>
        </w:numPr>
        <w:spacing w:after="200" w:line="276" w:lineRule="auto"/>
        <w:ind w:right="566"/>
      </w:pPr>
      <w:r>
        <w:t>Repræsentant fra hver enkelt kommune (forpligtende kontaktperson/tovholder)</w:t>
      </w:r>
    </w:p>
    <w:p w:rsidR="00062720" w:rsidRPr="0032104A" w:rsidRDefault="001D66C6" w:rsidP="0032104A">
      <w:pPr>
        <w:pStyle w:val="Listeafsnit"/>
        <w:numPr>
          <w:ilvl w:val="0"/>
          <w:numId w:val="9"/>
        </w:numPr>
        <w:spacing w:after="200" w:line="276" w:lineRule="auto"/>
        <w:ind w:right="566"/>
      </w:pPr>
      <w:r>
        <w:t>Repræsentanter fra</w:t>
      </w:r>
      <w:r w:rsidR="0002072E">
        <w:t xml:space="preserve"> beskæftigelsesrettet indsats </w:t>
      </w:r>
      <w:r>
        <w:t>samt b</w:t>
      </w:r>
      <w:r w:rsidR="004E7892">
        <w:t>ehandlingspsykiatri</w:t>
      </w:r>
      <w:r w:rsidR="0002072E">
        <w:t xml:space="preserve"> (</w:t>
      </w:r>
      <w:r>
        <w:t>KS-grupper og TSP)</w:t>
      </w:r>
    </w:p>
    <w:p w:rsidR="00062720" w:rsidRDefault="00062720" w:rsidP="00062720">
      <w:pPr>
        <w:pStyle w:val="Brdtekst"/>
        <w:numPr>
          <w:ilvl w:val="0"/>
          <w:numId w:val="5"/>
        </w:numPr>
        <w:spacing w:before="120" w:after="0" w:line="240" w:lineRule="auto"/>
        <w:ind w:right="566"/>
        <w:jc w:val="left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Tidsramme</w:t>
      </w:r>
    </w:p>
    <w:p w:rsidR="00F958EB" w:rsidRPr="0009261A" w:rsidRDefault="0032104A" w:rsidP="0009261A">
      <w:pPr>
        <w:pStyle w:val="Brdtekst"/>
        <w:spacing w:before="120" w:after="0" w:line="240" w:lineRule="auto"/>
        <w:ind w:right="566"/>
        <w:jc w:val="left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Start primo 2014. Slut </w:t>
      </w:r>
      <w:r w:rsidR="005C1690">
        <w:rPr>
          <w:rFonts w:ascii="Verdana" w:hAnsi="Verdana"/>
          <w:sz w:val="19"/>
          <w:szCs w:val="19"/>
        </w:rPr>
        <w:t>april</w:t>
      </w:r>
      <w:r>
        <w:rPr>
          <w:rFonts w:ascii="Verdana" w:hAnsi="Verdana"/>
          <w:sz w:val="19"/>
          <w:szCs w:val="19"/>
        </w:rPr>
        <w:t xml:space="preserve"> 2014. </w:t>
      </w:r>
      <w:bookmarkStart w:id="4" w:name="Vedr"/>
      <w:bookmarkEnd w:id="4"/>
    </w:p>
    <w:sectPr w:rsidR="00F958EB" w:rsidRPr="0009261A" w:rsidSect="0074130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3C" w:rsidRDefault="005D0B3C" w:rsidP="004F4DCD">
      <w:pPr>
        <w:spacing w:line="240" w:lineRule="auto"/>
      </w:pPr>
      <w:r>
        <w:separator/>
      </w:r>
    </w:p>
  </w:endnote>
  <w:endnote w:type="continuationSeparator" w:id="0">
    <w:p w:rsidR="005D0B3C" w:rsidRDefault="005D0B3C" w:rsidP="004F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652939"/>
      <w:docPartObj>
        <w:docPartGallery w:val="Page Numbers (Bottom of Page)"/>
        <w:docPartUnique/>
      </w:docPartObj>
    </w:sdtPr>
    <w:sdtContent>
      <w:p w:rsidR="004F4DCD" w:rsidRDefault="00DB6709">
        <w:pPr>
          <w:pStyle w:val="Sidefod"/>
          <w:jc w:val="center"/>
        </w:pPr>
        <w:r>
          <w:fldChar w:fldCharType="begin"/>
        </w:r>
        <w:r w:rsidR="004F4DCD">
          <w:instrText>PAGE   \* MERGEFORMAT</w:instrText>
        </w:r>
        <w:r>
          <w:fldChar w:fldCharType="separate"/>
        </w:r>
        <w:r w:rsidR="00BA434F">
          <w:rPr>
            <w:noProof/>
          </w:rPr>
          <w:t>1</w:t>
        </w:r>
        <w:r>
          <w:fldChar w:fldCharType="end"/>
        </w:r>
      </w:p>
    </w:sdtContent>
  </w:sdt>
  <w:p w:rsidR="004F4DCD" w:rsidRDefault="004F4DC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3C" w:rsidRDefault="005D0B3C" w:rsidP="004F4DCD">
      <w:pPr>
        <w:spacing w:line="240" w:lineRule="auto"/>
      </w:pPr>
      <w:r>
        <w:separator/>
      </w:r>
    </w:p>
  </w:footnote>
  <w:footnote w:type="continuationSeparator" w:id="0">
    <w:p w:rsidR="005D0B3C" w:rsidRDefault="005D0B3C" w:rsidP="004F4D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CD" w:rsidRDefault="004F4DCD">
    <w:pPr>
      <w:pStyle w:val="Sidehoved"/>
      <w:jc w:val="center"/>
    </w:pPr>
  </w:p>
  <w:p w:rsidR="004F4DCD" w:rsidRDefault="004F4DCD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A05"/>
    <w:multiLevelType w:val="hybridMultilevel"/>
    <w:tmpl w:val="35521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4480"/>
    <w:multiLevelType w:val="hybridMultilevel"/>
    <w:tmpl w:val="47D66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94D46"/>
    <w:multiLevelType w:val="hybridMultilevel"/>
    <w:tmpl w:val="91C847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007E"/>
    <w:multiLevelType w:val="hybridMultilevel"/>
    <w:tmpl w:val="29DA0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6C26"/>
    <w:multiLevelType w:val="hybridMultilevel"/>
    <w:tmpl w:val="9B56A0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1D3B"/>
    <w:multiLevelType w:val="hybridMultilevel"/>
    <w:tmpl w:val="3828B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1293D"/>
    <w:multiLevelType w:val="hybridMultilevel"/>
    <w:tmpl w:val="AD7E50B8"/>
    <w:lvl w:ilvl="0" w:tplc="BA8E7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8D1850"/>
    <w:multiLevelType w:val="hybridMultilevel"/>
    <w:tmpl w:val="D4D8F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3161A"/>
    <w:multiLevelType w:val="hybridMultilevel"/>
    <w:tmpl w:val="1F22E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EB"/>
    <w:rsid w:val="00001441"/>
    <w:rsid w:val="0002072E"/>
    <w:rsid w:val="000325D5"/>
    <w:rsid w:val="00034222"/>
    <w:rsid w:val="00062720"/>
    <w:rsid w:val="000649CD"/>
    <w:rsid w:val="0007518F"/>
    <w:rsid w:val="0009261A"/>
    <w:rsid w:val="000D662D"/>
    <w:rsid w:val="001D1743"/>
    <w:rsid w:val="001D66C6"/>
    <w:rsid w:val="00224622"/>
    <w:rsid w:val="00236FA3"/>
    <w:rsid w:val="00251693"/>
    <w:rsid w:val="002D741B"/>
    <w:rsid w:val="0032104A"/>
    <w:rsid w:val="00325288"/>
    <w:rsid w:val="00350F85"/>
    <w:rsid w:val="003B63D9"/>
    <w:rsid w:val="003D447B"/>
    <w:rsid w:val="00413AC3"/>
    <w:rsid w:val="00463539"/>
    <w:rsid w:val="004E7892"/>
    <w:rsid w:val="004F0CDD"/>
    <w:rsid w:val="004F4DCD"/>
    <w:rsid w:val="0052399F"/>
    <w:rsid w:val="00531225"/>
    <w:rsid w:val="00540BED"/>
    <w:rsid w:val="005C1690"/>
    <w:rsid w:val="005D0B3C"/>
    <w:rsid w:val="005F7830"/>
    <w:rsid w:val="0060548F"/>
    <w:rsid w:val="006751CC"/>
    <w:rsid w:val="006957A6"/>
    <w:rsid w:val="00695882"/>
    <w:rsid w:val="006A0F6A"/>
    <w:rsid w:val="00707EDD"/>
    <w:rsid w:val="0074130C"/>
    <w:rsid w:val="007458DA"/>
    <w:rsid w:val="008173DE"/>
    <w:rsid w:val="008D7C17"/>
    <w:rsid w:val="0099193F"/>
    <w:rsid w:val="009E14E3"/>
    <w:rsid w:val="00B142AF"/>
    <w:rsid w:val="00B474EF"/>
    <w:rsid w:val="00B477C3"/>
    <w:rsid w:val="00BA434F"/>
    <w:rsid w:val="00BC0AD6"/>
    <w:rsid w:val="00BE4414"/>
    <w:rsid w:val="00C318F6"/>
    <w:rsid w:val="00CD303B"/>
    <w:rsid w:val="00D6154F"/>
    <w:rsid w:val="00D73FF3"/>
    <w:rsid w:val="00D85FC1"/>
    <w:rsid w:val="00DA1C6B"/>
    <w:rsid w:val="00DB6709"/>
    <w:rsid w:val="00DB744B"/>
    <w:rsid w:val="00DE0826"/>
    <w:rsid w:val="00E645AB"/>
    <w:rsid w:val="00EC518F"/>
    <w:rsid w:val="00F70E44"/>
    <w:rsid w:val="00F958EB"/>
    <w:rsid w:val="00FA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20"/>
    <w:pPr>
      <w:spacing w:after="0" w:line="280" w:lineRule="exact"/>
    </w:pPr>
    <w:rPr>
      <w:rFonts w:eastAsia="Times New Roman" w:cs="Times New Roman"/>
      <w:sz w:val="19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5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2720"/>
    <w:pPr>
      <w:tabs>
        <w:tab w:val="center" w:pos="4819"/>
        <w:tab w:val="right" w:pos="9638"/>
      </w:tabs>
      <w:spacing w:line="220" w:lineRule="exac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062720"/>
    <w:rPr>
      <w:rFonts w:eastAsia="Times New Roman" w:cs="Times New Roman"/>
      <w:sz w:val="15"/>
      <w:szCs w:val="15"/>
      <w:lang w:eastAsia="da-DK"/>
    </w:rPr>
  </w:style>
  <w:style w:type="paragraph" w:styleId="Brdtekst">
    <w:name w:val="Body Text"/>
    <w:basedOn w:val="Normal"/>
    <w:link w:val="BrdtekstTegn"/>
    <w:unhideWhenUsed/>
    <w:rsid w:val="00062720"/>
    <w:pPr>
      <w:spacing w:after="240" w:line="340" w:lineRule="exact"/>
      <w:jc w:val="both"/>
    </w:pPr>
    <w:rPr>
      <w:rFonts w:ascii="Times" w:hAnsi="Times" w:cs="Times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rsid w:val="00062720"/>
    <w:rPr>
      <w:rFonts w:ascii="Times" w:eastAsia="Times New Roman" w:hAnsi="Times" w:cs="Times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0A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0A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0AD6"/>
    <w:rPr>
      <w:rFonts w:eastAsia="Times New Roman" w:cs="Times New Roman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0A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AD6"/>
    <w:rPr>
      <w:rFonts w:eastAsia="Times New Roman" w:cs="Times New Roman"/>
      <w:b/>
      <w:bCs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0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0AD6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4D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CD"/>
    <w:rPr>
      <w:rFonts w:eastAsia="Times New Roman" w:cs="Times New Roman"/>
      <w:sz w:val="19"/>
      <w:szCs w:val="15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20"/>
    <w:pPr>
      <w:spacing w:after="0" w:line="280" w:lineRule="exact"/>
    </w:pPr>
    <w:rPr>
      <w:rFonts w:eastAsia="Times New Roman" w:cs="Times New Roman"/>
      <w:sz w:val="19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5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62720"/>
    <w:pPr>
      <w:tabs>
        <w:tab w:val="center" w:pos="4819"/>
        <w:tab w:val="right" w:pos="9638"/>
      </w:tabs>
      <w:spacing w:line="220" w:lineRule="exac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062720"/>
    <w:rPr>
      <w:rFonts w:eastAsia="Times New Roman" w:cs="Times New Roman"/>
      <w:sz w:val="15"/>
      <w:szCs w:val="15"/>
      <w:lang w:eastAsia="da-DK"/>
    </w:rPr>
  </w:style>
  <w:style w:type="paragraph" w:styleId="Brdtekst">
    <w:name w:val="Body Text"/>
    <w:basedOn w:val="Normal"/>
    <w:link w:val="BrdtekstTegn"/>
    <w:unhideWhenUsed/>
    <w:rsid w:val="00062720"/>
    <w:pPr>
      <w:spacing w:after="240" w:line="340" w:lineRule="exact"/>
      <w:jc w:val="both"/>
    </w:pPr>
    <w:rPr>
      <w:rFonts w:ascii="Times" w:hAnsi="Times" w:cs="Times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rsid w:val="00062720"/>
    <w:rPr>
      <w:rFonts w:ascii="Times" w:eastAsia="Times New Roman" w:hAnsi="Times" w:cs="Times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C0A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C0AD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C0AD6"/>
    <w:rPr>
      <w:rFonts w:eastAsia="Times New Roman" w:cs="Times New Roman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0A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AD6"/>
    <w:rPr>
      <w:rFonts w:eastAsia="Times New Roman" w:cs="Times New Roman"/>
      <w:b/>
      <w:bCs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0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0AD6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4DC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DCD"/>
    <w:rPr>
      <w:rFonts w:eastAsia="Times New Roman" w:cs="Times New Roman"/>
      <w:sz w:val="19"/>
      <w:szCs w:val="15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Lejre Kommune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Lindholt Andersen</dc:creator>
  <cp:lastModifiedBy>Citrix Install Bruger</cp:lastModifiedBy>
  <cp:revision>2</cp:revision>
  <dcterms:created xsi:type="dcterms:W3CDTF">2014-01-10T12:01:00Z</dcterms:created>
  <dcterms:modified xsi:type="dcterms:W3CDTF">2014-01-10T12:01:00Z</dcterms:modified>
</cp:coreProperties>
</file>