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17376C">
      <w:r>
        <w:t xml:space="preserve"> </w:t>
      </w:r>
      <w:r w:rsidR="00CF1590">
        <w:t xml:space="preserve"> </w:t>
      </w:r>
    </w:p>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6C6A46" w:rsidP="00AB3F7E">
      <w:pPr>
        <w:ind w:left="567"/>
        <w:rPr>
          <w:color w:val="999999"/>
          <w:sz w:val="15"/>
        </w:rPr>
      </w:pPr>
      <w:r>
        <w:rPr>
          <w:color w:val="999999"/>
          <w:sz w:val="15"/>
        </w:rPr>
        <w:t>Teatergade 8, 2. sal.</w:t>
      </w:r>
    </w:p>
    <w:p w:rsidR="00F642E5" w:rsidRDefault="006C6A46"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6C6A46"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CB6F70" w:rsidP="00AB3F7E">
      <w:pPr>
        <w:ind w:left="567"/>
        <w:rPr>
          <w:color w:val="999999"/>
          <w:sz w:val="15"/>
        </w:rPr>
      </w:pPr>
      <w:hyperlink r:id="rId8"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0D6156">
        <w:rPr>
          <w:sz w:val="40"/>
          <w:szCs w:val="40"/>
        </w:rPr>
        <w:lastRenderedPageBreak/>
        <w:t>Referat</w:t>
      </w: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0260F2" w:rsidP="00F642E5">
      <w:pPr>
        <w:rPr>
          <w:b/>
          <w:szCs w:val="40"/>
        </w:rPr>
      </w:pPr>
      <w:r>
        <w:rPr>
          <w:b/>
          <w:szCs w:val="40"/>
        </w:rPr>
        <w:t xml:space="preserve">Styregruppen </w:t>
      </w:r>
      <w:r w:rsidR="00F962ED">
        <w:rPr>
          <w:b/>
          <w:szCs w:val="40"/>
        </w:rPr>
        <w:t>for Rammeaftale Sjælland</w:t>
      </w:r>
      <w:r>
        <w:rPr>
          <w:b/>
          <w:szCs w:val="40"/>
        </w:rPr>
        <w:t xml:space="preserve"> </w:t>
      </w:r>
    </w:p>
    <w:p w:rsidR="009802CE" w:rsidRPr="00AB3F7E" w:rsidRDefault="009802CE" w:rsidP="00F642E5">
      <w:pPr>
        <w:rPr>
          <w:b/>
          <w:szCs w:val="40"/>
        </w:rPr>
      </w:pPr>
    </w:p>
    <w:p w:rsidR="009802CE" w:rsidRDefault="00892D02" w:rsidP="009802CE">
      <w:pPr>
        <w:rPr>
          <w:szCs w:val="40"/>
          <w:lang w:val="de-DE"/>
        </w:rPr>
      </w:pPr>
      <w:proofErr w:type="spellStart"/>
      <w:r>
        <w:rPr>
          <w:szCs w:val="40"/>
          <w:lang w:val="de-DE"/>
        </w:rPr>
        <w:t>Sagsnr</w:t>
      </w:r>
      <w:proofErr w:type="spellEnd"/>
    </w:p>
    <w:p w:rsidR="00892D02" w:rsidRPr="00892D02" w:rsidRDefault="00892D02" w:rsidP="009802CE">
      <w:pPr>
        <w:rPr>
          <w:b/>
          <w:szCs w:val="40"/>
          <w:lang w:val="de-DE"/>
        </w:rPr>
      </w:pPr>
      <w:r w:rsidRPr="00892D02">
        <w:rPr>
          <w:b/>
          <w:szCs w:val="40"/>
          <w:lang w:val="de-DE"/>
        </w:rPr>
        <w:t>2015</w:t>
      </w:r>
      <w:r>
        <w:rPr>
          <w:b/>
          <w:szCs w:val="40"/>
          <w:lang w:val="de-DE"/>
        </w:rPr>
        <w:t>-</w:t>
      </w:r>
      <w:r w:rsidR="009F2F4A">
        <w:rPr>
          <w:b/>
          <w:szCs w:val="40"/>
          <w:lang w:val="de-DE"/>
        </w:rPr>
        <w:t>4</w:t>
      </w:r>
    </w:p>
    <w:p w:rsidR="009802CE" w:rsidRPr="00F46699" w:rsidRDefault="009802CE" w:rsidP="00F642E5">
      <w:pPr>
        <w:rPr>
          <w:color w:val="999999"/>
          <w:szCs w:val="40"/>
          <w:lang w:val="de-DE"/>
        </w:rPr>
      </w:pPr>
    </w:p>
    <w:p w:rsidR="009802CE" w:rsidRDefault="009802CE">
      <w:pPr>
        <w:rPr>
          <w:lang w:val="de-DE"/>
        </w:rPr>
      </w:pPr>
      <w:proofErr w:type="spellStart"/>
      <w:r w:rsidRPr="00F46699">
        <w:rPr>
          <w:lang w:val="de-DE"/>
        </w:rPr>
        <w:t>Dokumentnr</w:t>
      </w:r>
      <w:proofErr w:type="spellEnd"/>
      <w:r w:rsidRPr="00F46699">
        <w:rPr>
          <w:lang w:val="de-DE"/>
        </w:rPr>
        <w:t>.</w:t>
      </w:r>
    </w:p>
    <w:p w:rsidR="00892D02" w:rsidRPr="00892D02" w:rsidRDefault="00892D02">
      <w:pPr>
        <w:rPr>
          <w:b/>
          <w:lang w:val="de-DE"/>
        </w:rPr>
      </w:pPr>
      <w:r w:rsidRPr="00892D02">
        <w:rPr>
          <w:b/>
          <w:lang w:val="de-DE"/>
        </w:rPr>
        <w:t>2015</w:t>
      </w:r>
      <w:r>
        <w:rPr>
          <w:b/>
          <w:lang w:val="de-DE"/>
        </w:rPr>
        <w:t>-</w:t>
      </w:r>
      <w:r w:rsidR="009F2F4A">
        <w:rPr>
          <w:b/>
          <w:lang w:val="de-DE"/>
        </w:rPr>
        <w:t>4</w:t>
      </w:r>
    </w:p>
    <w:p w:rsidR="009802CE" w:rsidRPr="00F46699" w:rsidRDefault="009802CE">
      <w:pPr>
        <w:rPr>
          <w:lang w:val="de-DE"/>
        </w:rPr>
      </w:pPr>
    </w:p>
    <w:p w:rsidR="009802CE" w:rsidRDefault="009802CE">
      <w:r>
        <w:t>Mødedato</w:t>
      </w:r>
    </w:p>
    <w:p w:rsidR="009802CE" w:rsidRDefault="009F2F4A">
      <w:pPr>
        <w:rPr>
          <w:b/>
        </w:rPr>
      </w:pPr>
      <w:r>
        <w:rPr>
          <w:b/>
        </w:rPr>
        <w:t>7/8</w:t>
      </w:r>
      <w:r w:rsidR="00892D02">
        <w:rPr>
          <w:b/>
        </w:rPr>
        <w:t>-2015</w:t>
      </w:r>
    </w:p>
    <w:p w:rsidR="009802CE" w:rsidRDefault="009802CE"/>
    <w:p w:rsidR="009802CE" w:rsidRDefault="009802CE">
      <w:r>
        <w:t>Tid</w:t>
      </w:r>
    </w:p>
    <w:p w:rsidR="009802CE" w:rsidRDefault="00AB3F7E">
      <w:pPr>
        <w:rPr>
          <w:b/>
        </w:rPr>
      </w:pPr>
      <w:r>
        <w:rPr>
          <w:b/>
        </w:rPr>
        <w:t xml:space="preserve">Kl. </w:t>
      </w:r>
      <w:r w:rsidR="00892D02">
        <w:rPr>
          <w:b/>
        </w:rPr>
        <w:t>9-12</w:t>
      </w:r>
    </w:p>
    <w:p w:rsidR="009802CE" w:rsidRDefault="009802CE">
      <w:pPr>
        <w:rPr>
          <w:b/>
        </w:rPr>
      </w:pPr>
    </w:p>
    <w:p w:rsidR="009802CE" w:rsidRDefault="009802CE">
      <w:r>
        <w:t>Sted</w:t>
      </w:r>
    </w:p>
    <w:p w:rsidR="004756EE" w:rsidRDefault="009F2F4A">
      <w:pPr>
        <w:rPr>
          <w:b/>
        </w:rPr>
      </w:pPr>
      <w:r>
        <w:rPr>
          <w:b/>
        </w:rPr>
        <w:t>Næstved Kommune, Teatergade 8</w:t>
      </w:r>
    </w:p>
    <w:p w:rsidR="009802CE" w:rsidRDefault="009F2F4A">
      <w:pPr>
        <w:rPr>
          <w:b/>
        </w:rPr>
      </w:pPr>
      <w:r>
        <w:rPr>
          <w:b/>
        </w:rPr>
        <w:t xml:space="preserve">4700 Næstved </w:t>
      </w:r>
      <w:r w:rsidR="004756EE">
        <w:rPr>
          <w:b/>
        </w:rPr>
        <w:t xml:space="preserve"> </w:t>
      </w:r>
    </w:p>
    <w:p w:rsidR="009802CE" w:rsidRDefault="009802CE"/>
    <w:p w:rsidR="009802CE" w:rsidRDefault="009802CE">
      <w:r>
        <w:t>Deltagere</w:t>
      </w:r>
    </w:p>
    <w:p w:rsidR="00554155" w:rsidRDefault="00554155" w:rsidP="00554155">
      <w:pPr>
        <w:rPr>
          <w:b/>
        </w:rPr>
      </w:pPr>
      <w:r>
        <w:rPr>
          <w:b/>
        </w:rPr>
        <w:t>Bruno Lind – Næstved</w:t>
      </w:r>
    </w:p>
    <w:p w:rsidR="009F2F4A" w:rsidRDefault="009F2F4A" w:rsidP="00554155">
      <w:pPr>
        <w:rPr>
          <w:b/>
        </w:rPr>
      </w:pPr>
      <w:r>
        <w:rPr>
          <w:b/>
        </w:rPr>
        <w:t>Kenn Thomsen - Holbæk</w:t>
      </w:r>
    </w:p>
    <w:p w:rsidR="004756EE" w:rsidRDefault="004756EE" w:rsidP="004756EE">
      <w:pPr>
        <w:rPr>
          <w:b/>
        </w:rPr>
      </w:pPr>
      <w:r>
        <w:rPr>
          <w:b/>
        </w:rPr>
        <w:t>Mogens Raun Andersen – Roskilde</w:t>
      </w:r>
    </w:p>
    <w:p w:rsidR="001A2692" w:rsidRDefault="00D96272" w:rsidP="001A2692">
      <w:pPr>
        <w:rPr>
          <w:b/>
        </w:rPr>
      </w:pPr>
      <w:r>
        <w:rPr>
          <w:b/>
        </w:rPr>
        <w:t xml:space="preserve">Thomas Knudsen </w:t>
      </w:r>
      <w:r w:rsidR="001A2692">
        <w:rPr>
          <w:b/>
        </w:rPr>
        <w:t>– Slagelse</w:t>
      </w:r>
    </w:p>
    <w:p w:rsidR="00722C28" w:rsidRDefault="002411A8" w:rsidP="00722C28">
      <w:pPr>
        <w:rPr>
          <w:b/>
        </w:rPr>
      </w:pPr>
      <w:r>
        <w:rPr>
          <w:b/>
        </w:rPr>
        <w:t>Dort</w:t>
      </w:r>
      <w:r w:rsidR="009F2F4A">
        <w:rPr>
          <w:b/>
        </w:rPr>
        <w:t>e Saabye</w:t>
      </w:r>
      <w:r w:rsidR="00722C28">
        <w:rPr>
          <w:b/>
        </w:rPr>
        <w:t xml:space="preserve"> – Solrød</w:t>
      </w:r>
    </w:p>
    <w:p w:rsidR="001A2692" w:rsidRDefault="00892D02" w:rsidP="001A2692">
      <w:pPr>
        <w:rPr>
          <w:b/>
        </w:rPr>
      </w:pPr>
      <w:r>
        <w:rPr>
          <w:b/>
        </w:rPr>
        <w:t>Lone Feddersen – Lejre</w:t>
      </w:r>
    </w:p>
    <w:p w:rsidR="00892D02" w:rsidRDefault="00892D02" w:rsidP="00892D02">
      <w:pPr>
        <w:rPr>
          <w:b/>
        </w:rPr>
      </w:pPr>
      <w:r>
        <w:rPr>
          <w:b/>
        </w:rPr>
        <w:t>Mi</w:t>
      </w:r>
      <w:r w:rsidR="004756EE">
        <w:rPr>
          <w:b/>
        </w:rPr>
        <w:t>chael Nørgaard – Region Sjælland</w:t>
      </w:r>
    </w:p>
    <w:p w:rsidR="004756EE" w:rsidRDefault="004756EE" w:rsidP="00892D02">
      <w:pPr>
        <w:rPr>
          <w:b/>
        </w:rPr>
      </w:pPr>
      <w:r>
        <w:rPr>
          <w:b/>
        </w:rPr>
        <w:t>Anne Andersen – KKR Sjælland</w:t>
      </w:r>
    </w:p>
    <w:p w:rsidR="00554155" w:rsidRDefault="00554155" w:rsidP="00554155">
      <w:pPr>
        <w:rPr>
          <w:b/>
        </w:rPr>
      </w:pPr>
      <w:r>
        <w:rPr>
          <w:b/>
        </w:rPr>
        <w:t>Bo Gammelgaard – Sekretariatet</w:t>
      </w:r>
    </w:p>
    <w:p w:rsidR="00554155" w:rsidRDefault="00554155" w:rsidP="00554155">
      <w:pPr>
        <w:rPr>
          <w:b/>
        </w:rPr>
      </w:pPr>
      <w:r>
        <w:rPr>
          <w:b/>
        </w:rPr>
        <w:t>Povl Skov – Sekretariatet</w:t>
      </w:r>
    </w:p>
    <w:p w:rsidR="00892D02" w:rsidRDefault="00892D02">
      <w:pPr>
        <w:rPr>
          <w:b/>
        </w:rPr>
      </w:pPr>
    </w:p>
    <w:p w:rsidR="00892D02" w:rsidRDefault="00892D02">
      <w:r w:rsidRPr="00892D02">
        <w:t>Gæster</w:t>
      </w:r>
    </w:p>
    <w:p w:rsidR="001A2692" w:rsidRDefault="001A2692">
      <w:pPr>
        <w:rPr>
          <w:b/>
        </w:rPr>
      </w:pPr>
      <w:r>
        <w:rPr>
          <w:b/>
        </w:rPr>
        <w:t>Kirsten Eklund - Økonomigruppen</w:t>
      </w:r>
    </w:p>
    <w:p w:rsidR="00892D02" w:rsidRDefault="009F2F4A">
      <w:pPr>
        <w:rPr>
          <w:b/>
        </w:rPr>
      </w:pPr>
      <w:r>
        <w:rPr>
          <w:b/>
        </w:rPr>
        <w:t>Jasmina Diness Mikkelsen</w:t>
      </w:r>
    </w:p>
    <w:p w:rsidR="0085423C" w:rsidRPr="006223FB" w:rsidRDefault="0085423C">
      <w:pPr>
        <w:rPr>
          <w:b/>
        </w:rPr>
      </w:pPr>
    </w:p>
    <w:p w:rsidR="007A2858" w:rsidRPr="009F2F4A" w:rsidRDefault="00554155" w:rsidP="007A2858">
      <w:r>
        <w:t>Afbud</w:t>
      </w:r>
    </w:p>
    <w:p w:rsidR="009F2F4A" w:rsidRDefault="009F2F4A" w:rsidP="007A2858">
      <w:pPr>
        <w:rPr>
          <w:b/>
        </w:rPr>
      </w:pPr>
      <w:r>
        <w:rPr>
          <w:b/>
        </w:rPr>
        <w:t xml:space="preserve">Erik Pedersen </w:t>
      </w:r>
      <w:r w:rsidR="002411A8">
        <w:rPr>
          <w:b/>
        </w:rPr>
        <w:t>–</w:t>
      </w:r>
      <w:r>
        <w:rPr>
          <w:b/>
        </w:rPr>
        <w:t xml:space="preserve"> Odsherred</w:t>
      </w:r>
    </w:p>
    <w:p w:rsidR="00921CE7" w:rsidRDefault="00921CE7" w:rsidP="00921CE7">
      <w:pPr>
        <w:rPr>
          <w:b/>
        </w:rPr>
      </w:pPr>
      <w:r>
        <w:rPr>
          <w:b/>
        </w:rPr>
        <w:t>Alma Larsen - Guldborgsund</w:t>
      </w:r>
    </w:p>
    <w:p w:rsidR="006C7B89" w:rsidRDefault="006C7B89" w:rsidP="007A2858">
      <w:pPr>
        <w:rPr>
          <w:b/>
        </w:rPr>
      </w:pPr>
      <w:r>
        <w:rPr>
          <w:b/>
        </w:rPr>
        <w:t>Jacob Nordby - Ringsted</w:t>
      </w:r>
    </w:p>
    <w:p w:rsidR="002411A8" w:rsidRDefault="002411A8" w:rsidP="007A2858">
      <w:pPr>
        <w:rPr>
          <w:b/>
        </w:rPr>
      </w:pPr>
      <w:r>
        <w:rPr>
          <w:b/>
        </w:rPr>
        <w:t xml:space="preserve">Inger Marie Vynne </w:t>
      </w:r>
      <w:r w:rsidR="006C7B89">
        <w:rPr>
          <w:b/>
        </w:rPr>
        <w:t>–</w:t>
      </w:r>
      <w:r>
        <w:rPr>
          <w:b/>
        </w:rPr>
        <w:t xml:space="preserve"> Lejre</w:t>
      </w:r>
    </w:p>
    <w:p w:rsidR="006C7B89" w:rsidRDefault="006C7B89" w:rsidP="007A2858">
      <w:pPr>
        <w:rPr>
          <w:b/>
        </w:rPr>
      </w:pPr>
      <w:r>
        <w:rPr>
          <w:b/>
        </w:rPr>
        <w:t>Lau Svendsen Tune - Vordingborg</w:t>
      </w:r>
    </w:p>
    <w:p w:rsidR="0085423C" w:rsidRDefault="0085423C" w:rsidP="007A2858">
      <w:pPr>
        <w:rPr>
          <w:b/>
        </w:rPr>
      </w:pPr>
    </w:p>
    <w:p w:rsidR="009802CE" w:rsidRDefault="009802CE">
      <w:r>
        <w:t>Referent</w:t>
      </w:r>
    </w:p>
    <w:p w:rsidR="009802CE" w:rsidRDefault="00CB6F70">
      <w:pPr>
        <w:rPr>
          <w:b/>
        </w:rPr>
      </w:pPr>
      <w:fldSimple w:instr=" DOCPROPERTY eDocDocumentCaseWorker \* MERGEFORMAT ">
        <w:r w:rsidR="006C6A46">
          <w:rPr>
            <w:b/>
          </w:rPr>
          <w:t>Povl Skov</w:t>
        </w:r>
      </w:fldSimple>
    </w:p>
    <w:p w:rsidR="00BF5CCB" w:rsidRDefault="00BF5CCB" w:rsidP="00BF5CCB">
      <w:pPr>
        <w:ind w:left="360"/>
        <w:sectPr w:rsidR="00BF5CCB" w:rsidSect="00553A8A">
          <w:footerReference w:type="default" r:id="rId9"/>
          <w:headerReference w:type="first" r:id="rId10"/>
          <w:pgSz w:w="11906" w:h="16838" w:code="9"/>
          <w:pgMar w:top="2835" w:right="1134" w:bottom="1701" w:left="1134" w:header="709" w:footer="709" w:gutter="0"/>
          <w:cols w:num="2" w:space="710" w:equalWidth="0">
            <w:col w:w="4082" w:space="710"/>
            <w:col w:w="4846"/>
          </w:cols>
          <w:titlePg/>
          <w:docGrid w:linePitch="360"/>
        </w:sectPr>
      </w:pPr>
    </w:p>
    <w:p w:rsidR="00176BB0" w:rsidRDefault="00176BB0" w:rsidP="00176BB0">
      <w:pPr>
        <w:pStyle w:val="Almindeligtekst"/>
        <w:rPr>
          <w:b/>
          <w:bCs/>
          <w:szCs w:val="20"/>
        </w:rPr>
      </w:pPr>
      <w:r w:rsidRPr="0012151C">
        <w:rPr>
          <w:b/>
          <w:bCs/>
          <w:szCs w:val="20"/>
        </w:rPr>
        <w:lastRenderedPageBreak/>
        <w:t>Dagsorden styregruppemøde 7/8-2015</w:t>
      </w:r>
    </w:p>
    <w:p w:rsidR="0012151C" w:rsidRPr="0012151C" w:rsidRDefault="0012151C" w:rsidP="00176BB0">
      <w:pPr>
        <w:pStyle w:val="Almindeligtekst"/>
        <w:rPr>
          <w:b/>
          <w:bCs/>
          <w:szCs w:val="20"/>
        </w:rPr>
      </w:pPr>
    </w:p>
    <w:p w:rsidR="006A7727" w:rsidRDefault="006A7727" w:rsidP="00176BB0">
      <w:pPr>
        <w:pStyle w:val="Almindeligtekst"/>
        <w:numPr>
          <w:ilvl w:val="0"/>
          <w:numId w:val="25"/>
        </w:numPr>
        <w:rPr>
          <w:szCs w:val="20"/>
        </w:rPr>
      </w:pPr>
      <w:r>
        <w:rPr>
          <w:szCs w:val="20"/>
        </w:rPr>
        <w:t>Godkendelse af referat fra styregruppemøde 8/5-2015</w:t>
      </w:r>
    </w:p>
    <w:p w:rsidR="006A7727" w:rsidRDefault="006A7727" w:rsidP="006A7727">
      <w:pPr>
        <w:pStyle w:val="Almindeligtekst"/>
        <w:ind w:left="720"/>
        <w:rPr>
          <w:szCs w:val="20"/>
        </w:rPr>
      </w:pPr>
    </w:p>
    <w:p w:rsidR="006A7727" w:rsidRDefault="006A7727" w:rsidP="00176BB0">
      <w:pPr>
        <w:pStyle w:val="Almindeligtekst"/>
        <w:numPr>
          <w:ilvl w:val="0"/>
          <w:numId w:val="25"/>
        </w:numPr>
        <w:rPr>
          <w:szCs w:val="20"/>
        </w:rPr>
      </w:pPr>
      <w:r>
        <w:rPr>
          <w:szCs w:val="20"/>
        </w:rPr>
        <w:t>Rammeaftale 2015 - fokusområder</w:t>
      </w:r>
    </w:p>
    <w:p w:rsidR="006A7727" w:rsidRDefault="006A7727" w:rsidP="006A7727">
      <w:pPr>
        <w:pStyle w:val="Listeafsnit"/>
        <w:rPr>
          <w:szCs w:val="20"/>
        </w:rPr>
      </w:pPr>
    </w:p>
    <w:p w:rsidR="00176BB0" w:rsidRDefault="00176BB0" w:rsidP="00176BB0">
      <w:pPr>
        <w:pStyle w:val="Almindeligtekst"/>
        <w:numPr>
          <w:ilvl w:val="0"/>
          <w:numId w:val="25"/>
        </w:numPr>
        <w:rPr>
          <w:szCs w:val="20"/>
        </w:rPr>
      </w:pPr>
      <w:r w:rsidRPr="006A7727">
        <w:rPr>
          <w:szCs w:val="20"/>
        </w:rPr>
        <w:t xml:space="preserve">Børnehus </w:t>
      </w:r>
      <w:r w:rsidR="006A7727">
        <w:rPr>
          <w:szCs w:val="20"/>
        </w:rPr>
        <w:t>II</w:t>
      </w:r>
    </w:p>
    <w:p w:rsidR="006A7727" w:rsidRDefault="006A7727" w:rsidP="006A7727">
      <w:pPr>
        <w:pStyle w:val="Listeafsnit"/>
        <w:rPr>
          <w:szCs w:val="20"/>
        </w:rPr>
      </w:pPr>
    </w:p>
    <w:p w:rsidR="006A7727" w:rsidRDefault="006A7727" w:rsidP="00176BB0">
      <w:pPr>
        <w:pStyle w:val="Almindeligtekst"/>
        <w:numPr>
          <w:ilvl w:val="0"/>
          <w:numId w:val="25"/>
        </w:numPr>
        <w:rPr>
          <w:szCs w:val="20"/>
        </w:rPr>
      </w:pPr>
      <w:r>
        <w:rPr>
          <w:szCs w:val="20"/>
        </w:rPr>
        <w:t xml:space="preserve">Orientering om Socialtilsyn </w:t>
      </w:r>
      <w:proofErr w:type="spellStart"/>
      <w:r>
        <w:rPr>
          <w:szCs w:val="20"/>
        </w:rPr>
        <w:t>Østs</w:t>
      </w:r>
      <w:proofErr w:type="spellEnd"/>
      <w:r>
        <w:rPr>
          <w:szCs w:val="20"/>
        </w:rPr>
        <w:t xml:space="preserve"> årsrapport 2014</w:t>
      </w:r>
    </w:p>
    <w:p w:rsidR="006A7727" w:rsidRDefault="006A7727" w:rsidP="006A7727">
      <w:pPr>
        <w:pStyle w:val="Listeafsnit"/>
        <w:rPr>
          <w:szCs w:val="20"/>
        </w:rPr>
      </w:pPr>
    </w:p>
    <w:p w:rsidR="006A7727" w:rsidRDefault="006A7727" w:rsidP="00176BB0">
      <w:pPr>
        <w:pStyle w:val="Almindeligtekst"/>
        <w:numPr>
          <w:ilvl w:val="0"/>
          <w:numId w:val="25"/>
        </w:numPr>
        <w:rPr>
          <w:szCs w:val="20"/>
        </w:rPr>
      </w:pPr>
      <w:r>
        <w:rPr>
          <w:szCs w:val="20"/>
        </w:rPr>
        <w:t>Socialstyrelsens centrale udmeldinger – aktuelle og kommende</w:t>
      </w:r>
    </w:p>
    <w:p w:rsidR="006A7727" w:rsidRDefault="006A7727" w:rsidP="006A7727">
      <w:pPr>
        <w:pStyle w:val="Listeafsnit"/>
        <w:rPr>
          <w:szCs w:val="20"/>
        </w:rPr>
      </w:pPr>
    </w:p>
    <w:p w:rsidR="006A7727" w:rsidRDefault="006A7727" w:rsidP="00176BB0">
      <w:pPr>
        <w:pStyle w:val="Almindeligtekst"/>
        <w:numPr>
          <w:ilvl w:val="0"/>
          <w:numId w:val="25"/>
        </w:numPr>
        <w:rPr>
          <w:szCs w:val="20"/>
        </w:rPr>
      </w:pPr>
      <w:r>
        <w:rPr>
          <w:szCs w:val="20"/>
        </w:rPr>
        <w:t>Møde i Koordinationsforum 22/6</w:t>
      </w:r>
    </w:p>
    <w:p w:rsidR="006A7727" w:rsidRPr="006A7727" w:rsidRDefault="006A7727" w:rsidP="006A7727">
      <w:pPr>
        <w:pStyle w:val="Almindeligtekst"/>
        <w:ind w:left="720"/>
        <w:rPr>
          <w:szCs w:val="20"/>
        </w:rPr>
      </w:pPr>
    </w:p>
    <w:p w:rsidR="006A7727" w:rsidRDefault="006A7727" w:rsidP="00176BB0">
      <w:pPr>
        <w:pStyle w:val="Almindeligtekst"/>
        <w:numPr>
          <w:ilvl w:val="0"/>
          <w:numId w:val="25"/>
        </w:numPr>
        <w:rPr>
          <w:szCs w:val="20"/>
        </w:rPr>
      </w:pPr>
      <w:r>
        <w:rPr>
          <w:szCs w:val="20"/>
        </w:rPr>
        <w:t>Fremtidig finansiering af Kvindekrisecentret Hanne Marie</w:t>
      </w:r>
    </w:p>
    <w:p w:rsidR="006A7727" w:rsidRDefault="006A7727" w:rsidP="006A7727">
      <w:pPr>
        <w:pStyle w:val="Listeafsnit"/>
        <w:rPr>
          <w:szCs w:val="20"/>
        </w:rPr>
      </w:pPr>
    </w:p>
    <w:p w:rsidR="006A7727" w:rsidRDefault="006A7727" w:rsidP="00176BB0">
      <w:pPr>
        <w:pStyle w:val="Almindeligtekst"/>
        <w:numPr>
          <w:ilvl w:val="0"/>
          <w:numId w:val="25"/>
        </w:numPr>
        <w:rPr>
          <w:szCs w:val="20"/>
        </w:rPr>
      </w:pPr>
      <w:r>
        <w:rPr>
          <w:szCs w:val="20"/>
        </w:rPr>
        <w:t>Økonomi: Effektiviseringsværktøjer og analyse af voksenhandicapområdet</w:t>
      </w:r>
    </w:p>
    <w:p w:rsidR="006A7727" w:rsidRDefault="006A7727" w:rsidP="006A7727">
      <w:pPr>
        <w:pStyle w:val="Listeafsnit"/>
        <w:rPr>
          <w:szCs w:val="20"/>
        </w:rPr>
      </w:pPr>
    </w:p>
    <w:p w:rsidR="0012151C" w:rsidRDefault="0012151C" w:rsidP="00176BB0">
      <w:pPr>
        <w:pStyle w:val="Almindeligtekst"/>
        <w:numPr>
          <w:ilvl w:val="0"/>
          <w:numId w:val="25"/>
        </w:numPr>
        <w:rPr>
          <w:szCs w:val="20"/>
        </w:rPr>
      </w:pPr>
      <w:r>
        <w:rPr>
          <w:szCs w:val="20"/>
        </w:rPr>
        <w:t>Markedsmodning</w:t>
      </w:r>
    </w:p>
    <w:p w:rsidR="0012151C" w:rsidRDefault="0012151C" w:rsidP="0012151C">
      <w:pPr>
        <w:pStyle w:val="Listeafsnit"/>
        <w:rPr>
          <w:szCs w:val="20"/>
        </w:rPr>
      </w:pPr>
    </w:p>
    <w:p w:rsidR="0012151C" w:rsidRDefault="0012151C" w:rsidP="00176BB0">
      <w:pPr>
        <w:pStyle w:val="Almindeligtekst"/>
        <w:numPr>
          <w:ilvl w:val="0"/>
          <w:numId w:val="25"/>
        </w:numPr>
        <w:rPr>
          <w:szCs w:val="20"/>
        </w:rPr>
      </w:pPr>
      <w:r>
        <w:rPr>
          <w:szCs w:val="20"/>
        </w:rPr>
        <w:t xml:space="preserve"> Status for kommunikationsområdet (VISP, Taleinstituttet, Specialrådgivningen)</w:t>
      </w:r>
    </w:p>
    <w:p w:rsidR="0012151C" w:rsidRDefault="0012151C" w:rsidP="0012151C">
      <w:pPr>
        <w:pStyle w:val="Listeafsnit"/>
        <w:rPr>
          <w:szCs w:val="20"/>
        </w:rPr>
      </w:pPr>
    </w:p>
    <w:p w:rsidR="0012151C" w:rsidRDefault="0012151C" w:rsidP="00176BB0">
      <w:pPr>
        <w:pStyle w:val="Almindeligtekst"/>
        <w:numPr>
          <w:ilvl w:val="0"/>
          <w:numId w:val="25"/>
        </w:numPr>
        <w:rPr>
          <w:szCs w:val="20"/>
        </w:rPr>
      </w:pPr>
      <w:r>
        <w:rPr>
          <w:szCs w:val="20"/>
        </w:rPr>
        <w:t>Hjerneskadeprojektet – status og videre proces</w:t>
      </w:r>
    </w:p>
    <w:p w:rsidR="0012151C" w:rsidRDefault="0012151C" w:rsidP="0012151C">
      <w:pPr>
        <w:pStyle w:val="Listeafsnit"/>
        <w:rPr>
          <w:szCs w:val="20"/>
        </w:rPr>
      </w:pPr>
    </w:p>
    <w:p w:rsidR="0012151C" w:rsidRDefault="0012151C" w:rsidP="00176BB0">
      <w:pPr>
        <w:pStyle w:val="Almindeligtekst"/>
        <w:numPr>
          <w:ilvl w:val="0"/>
          <w:numId w:val="25"/>
        </w:numPr>
        <w:rPr>
          <w:szCs w:val="20"/>
        </w:rPr>
      </w:pPr>
      <w:r>
        <w:rPr>
          <w:szCs w:val="20"/>
        </w:rPr>
        <w:t>Tilbudsportalen og Socialtilsyn – møder og proces i Socialstyrelsen mv. II</w:t>
      </w:r>
    </w:p>
    <w:p w:rsidR="0012151C" w:rsidRDefault="0012151C" w:rsidP="0012151C">
      <w:pPr>
        <w:pStyle w:val="Listeafsnit"/>
        <w:rPr>
          <w:szCs w:val="20"/>
        </w:rPr>
      </w:pPr>
    </w:p>
    <w:p w:rsidR="0012151C" w:rsidRDefault="0012151C" w:rsidP="00176BB0">
      <w:pPr>
        <w:pStyle w:val="Almindeligtekst"/>
        <w:numPr>
          <w:ilvl w:val="0"/>
          <w:numId w:val="25"/>
        </w:numPr>
        <w:rPr>
          <w:szCs w:val="20"/>
        </w:rPr>
      </w:pPr>
      <w:r>
        <w:rPr>
          <w:szCs w:val="20"/>
        </w:rPr>
        <w:t>Nyt fra netværksgrupperne</w:t>
      </w:r>
    </w:p>
    <w:p w:rsidR="0012151C" w:rsidRDefault="0012151C" w:rsidP="0012151C">
      <w:pPr>
        <w:pStyle w:val="Listeafsnit"/>
        <w:rPr>
          <w:szCs w:val="20"/>
        </w:rPr>
      </w:pPr>
    </w:p>
    <w:p w:rsidR="0012151C" w:rsidRDefault="0012151C" w:rsidP="00176BB0">
      <w:pPr>
        <w:pStyle w:val="Almindeligtekst"/>
        <w:numPr>
          <w:ilvl w:val="0"/>
          <w:numId w:val="25"/>
        </w:numPr>
        <w:rPr>
          <w:szCs w:val="20"/>
        </w:rPr>
      </w:pPr>
      <w:r>
        <w:rPr>
          <w:szCs w:val="20"/>
        </w:rPr>
        <w:t>Nyt fra K17</w:t>
      </w:r>
    </w:p>
    <w:p w:rsidR="0012151C" w:rsidRDefault="0012151C" w:rsidP="0012151C">
      <w:pPr>
        <w:pStyle w:val="Listeafsnit"/>
        <w:rPr>
          <w:szCs w:val="20"/>
        </w:rPr>
      </w:pPr>
    </w:p>
    <w:p w:rsidR="0012151C" w:rsidRDefault="0012151C" w:rsidP="00176BB0">
      <w:pPr>
        <w:pStyle w:val="Almindeligtekst"/>
        <w:numPr>
          <w:ilvl w:val="0"/>
          <w:numId w:val="25"/>
        </w:numPr>
        <w:rPr>
          <w:szCs w:val="20"/>
        </w:rPr>
      </w:pPr>
      <w:r>
        <w:rPr>
          <w:szCs w:val="20"/>
        </w:rPr>
        <w:t>Nyt fra KKR</w:t>
      </w:r>
    </w:p>
    <w:p w:rsidR="0012151C" w:rsidRDefault="0012151C" w:rsidP="0012151C">
      <w:pPr>
        <w:pStyle w:val="Listeafsnit"/>
        <w:rPr>
          <w:szCs w:val="20"/>
        </w:rPr>
      </w:pPr>
    </w:p>
    <w:p w:rsidR="0012151C" w:rsidRDefault="0012151C" w:rsidP="00176BB0">
      <w:pPr>
        <w:pStyle w:val="Almindeligtekst"/>
        <w:numPr>
          <w:ilvl w:val="0"/>
          <w:numId w:val="25"/>
        </w:numPr>
        <w:rPr>
          <w:szCs w:val="20"/>
        </w:rPr>
      </w:pPr>
      <w:r>
        <w:rPr>
          <w:szCs w:val="20"/>
        </w:rPr>
        <w:t>Nyt fra Sekretariatet</w:t>
      </w:r>
    </w:p>
    <w:p w:rsidR="0012151C" w:rsidRDefault="0012151C" w:rsidP="0012151C">
      <w:pPr>
        <w:pStyle w:val="Listeafsnit"/>
        <w:rPr>
          <w:szCs w:val="20"/>
        </w:rPr>
      </w:pPr>
    </w:p>
    <w:p w:rsidR="0012151C" w:rsidRDefault="0012151C" w:rsidP="00176BB0">
      <w:pPr>
        <w:pStyle w:val="Almindeligtekst"/>
        <w:numPr>
          <w:ilvl w:val="0"/>
          <w:numId w:val="25"/>
        </w:numPr>
        <w:rPr>
          <w:szCs w:val="20"/>
        </w:rPr>
      </w:pPr>
      <w:r>
        <w:rPr>
          <w:szCs w:val="20"/>
        </w:rPr>
        <w:t>Evt.</w:t>
      </w:r>
    </w:p>
    <w:p w:rsidR="0012151C" w:rsidRDefault="0012151C" w:rsidP="0012151C">
      <w:pPr>
        <w:pStyle w:val="Listeafsnit"/>
        <w:rPr>
          <w:szCs w:val="20"/>
        </w:rPr>
      </w:pPr>
    </w:p>
    <w:p w:rsidR="0095472C" w:rsidRPr="00AE58EF" w:rsidRDefault="0012151C" w:rsidP="000260F2">
      <w:pPr>
        <w:rPr>
          <w:b/>
          <w:szCs w:val="20"/>
        </w:rPr>
      </w:pPr>
      <w:r>
        <w:rPr>
          <w:rFonts w:ascii="Calibri" w:hAnsi="Calibri"/>
          <w:sz w:val="22"/>
          <w:szCs w:val="22"/>
        </w:rPr>
        <w:br w:type="page"/>
      </w:r>
      <w:r w:rsidR="000260F2" w:rsidRPr="00AE58EF">
        <w:rPr>
          <w:b/>
          <w:szCs w:val="20"/>
        </w:rPr>
        <w:lastRenderedPageBreak/>
        <w:t>1.</w:t>
      </w:r>
      <w:r w:rsidR="00831F5A" w:rsidRPr="00AE58EF">
        <w:rPr>
          <w:b/>
          <w:szCs w:val="20"/>
        </w:rPr>
        <w:t xml:space="preserve"> </w:t>
      </w:r>
      <w:r w:rsidR="000260F2" w:rsidRPr="00AE58EF">
        <w:rPr>
          <w:b/>
          <w:szCs w:val="20"/>
        </w:rPr>
        <w:t xml:space="preserve">Godkendelse af referat fra Styregruppemøde </w:t>
      </w:r>
      <w:r w:rsidR="009F2F4A">
        <w:rPr>
          <w:b/>
          <w:szCs w:val="20"/>
        </w:rPr>
        <w:t>8/5</w:t>
      </w:r>
      <w:r w:rsidR="00D8173A" w:rsidRPr="00AE58EF">
        <w:rPr>
          <w:b/>
          <w:szCs w:val="20"/>
        </w:rPr>
        <w:t>-</w:t>
      </w:r>
      <w:r w:rsidR="006B31A7">
        <w:rPr>
          <w:b/>
          <w:szCs w:val="20"/>
        </w:rPr>
        <w:t>2015</w:t>
      </w:r>
    </w:p>
    <w:p w:rsidR="000260F2" w:rsidRPr="00AE58EF" w:rsidRDefault="000260F2" w:rsidP="000260F2">
      <w:pPr>
        <w:rPr>
          <w:b/>
          <w:szCs w:val="20"/>
        </w:rPr>
      </w:pPr>
    </w:p>
    <w:p w:rsidR="000260F2" w:rsidRPr="00AE58EF" w:rsidRDefault="000260F2" w:rsidP="000260F2">
      <w:pPr>
        <w:rPr>
          <w:b/>
          <w:szCs w:val="20"/>
        </w:rPr>
      </w:pPr>
      <w:r w:rsidRPr="00AE58EF">
        <w:rPr>
          <w:b/>
          <w:szCs w:val="20"/>
        </w:rPr>
        <w:t>Indstilling:</w:t>
      </w:r>
    </w:p>
    <w:p w:rsidR="000260F2" w:rsidRPr="00AE58EF" w:rsidRDefault="000260F2" w:rsidP="000260F2">
      <w:pPr>
        <w:rPr>
          <w:szCs w:val="20"/>
        </w:rPr>
      </w:pPr>
      <w:r w:rsidRPr="00AE58EF">
        <w:rPr>
          <w:szCs w:val="20"/>
        </w:rPr>
        <w:t>Sekretariatet indstiller:</w:t>
      </w:r>
    </w:p>
    <w:p w:rsidR="00554155" w:rsidRPr="00AE58EF" w:rsidRDefault="000260F2" w:rsidP="00752DE5">
      <w:pPr>
        <w:numPr>
          <w:ilvl w:val="0"/>
          <w:numId w:val="2"/>
        </w:numPr>
        <w:rPr>
          <w:szCs w:val="20"/>
        </w:rPr>
      </w:pPr>
      <w:r w:rsidRPr="00AE58EF">
        <w:rPr>
          <w:szCs w:val="20"/>
        </w:rPr>
        <w:t xml:space="preserve"> At styregruppen godkender referatet </w:t>
      </w:r>
      <w:r w:rsidR="009F2F4A">
        <w:rPr>
          <w:szCs w:val="20"/>
        </w:rPr>
        <w:t>fra 8/5</w:t>
      </w:r>
      <w:r w:rsidR="006B31A7">
        <w:rPr>
          <w:szCs w:val="20"/>
        </w:rPr>
        <w:t>-2015</w:t>
      </w:r>
    </w:p>
    <w:p w:rsidR="000260F2" w:rsidRPr="00AE58EF" w:rsidRDefault="000260F2" w:rsidP="000260F2">
      <w:pPr>
        <w:rPr>
          <w:b/>
          <w:szCs w:val="20"/>
        </w:rPr>
      </w:pPr>
    </w:p>
    <w:p w:rsidR="000260F2" w:rsidRPr="00AE58EF" w:rsidRDefault="000260F2" w:rsidP="000260F2">
      <w:pPr>
        <w:rPr>
          <w:b/>
          <w:szCs w:val="20"/>
        </w:rPr>
      </w:pPr>
      <w:r w:rsidRPr="00AE58EF">
        <w:rPr>
          <w:b/>
          <w:szCs w:val="20"/>
        </w:rPr>
        <w:t xml:space="preserve">Bilag: </w:t>
      </w:r>
    </w:p>
    <w:p w:rsidR="00396BB1" w:rsidRDefault="000260F2" w:rsidP="007A2858">
      <w:pPr>
        <w:numPr>
          <w:ilvl w:val="0"/>
          <w:numId w:val="2"/>
        </w:numPr>
      </w:pPr>
      <w:r w:rsidRPr="00143F33">
        <w:rPr>
          <w:szCs w:val="20"/>
        </w:rPr>
        <w:t>Referat fra styre</w:t>
      </w:r>
      <w:r w:rsidR="009F2F4A">
        <w:rPr>
          <w:szCs w:val="20"/>
        </w:rPr>
        <w:t>gruppemøde 8/5-2015</w:t>
      </w:r>
      <w:r w:rsidR="003168C8">
        <w:rPr>
          <w:szCs w:val="20"/>
        </w:rPr>
        <w:t xml:space="preserve"> </w:t>
      </w:r>
      <w:hyperlink r:id="rId11" w:history="1">
        <w:r w:rsidR="003168C8" w:rsidRPr="00A36B55">
          <w:rPr>
            <w:rStyle w:val="Hyperlink"/>
            <w:szCs w:val="20"/>
          </w:rPr>
          <w:t>http://rs17.dk/media/9393/referat_styregruppem_de_rammeaftale_sj_lland_08052015.pdf</w:t>
        </w:r>
      </w:hyperlink>
    </w:p>
    <w:p w:rsidR="00921CE7" w:rsidRDefault="00921CE7" w:rsidP="00921CE7"/>
    <w:p w:rsidR="00921CE7" w:rsidRPr="00921CE7" w:rsidRDefault="00921CE7" w:rsidP="00921CE7">
      <w:pPr>
        <w:rPr>
          <w:b/>
        </w:rPr>
      </w:pPr>
      <w:r w:rsidRPr="00921CE7">
        <w:rPr>
          <w:b/>
        </w:rPr>
        <w:t>Beslutning:</w:t>
      </w:r>
    </w:p>
    <w:p w:rsidR="00921CE7" w:rsidRPr="003168C8" w:rsidRDefault="00921CE7" w:rsidP="00921CE7">
      <w:pPr>
        <w:numPr>
          <w:ilvl w:val="0"/>
          <w:numId w:val="2"/>
        </w:numPr>
      </w:pPr>
      <w:r>
        <w:t>Styregruppen godkendte referatet</w:t>
      </w:r>
    </w:p>
    <w:p w:rsidR="002B6EE4" w:rsidRDefault="002B6EE4" w:rsidP="002B6EE4">
      <w:pPr>
        <w:rPr>
          <w:szCs w:val="20"/>
        </w:rPr>
      </w:pPr>
    </w:p>
    <w:p w:rsidR="002B6EE4" w:rsidRPr="002B6EE4" w:rsidRDefault="00BF622F" w:rsidP="002B6EE4">
      <w:pPr>
        <w:rPr>
          <w:b/>
          <w:szCs w:val="20"/>
        </w:rPr>
      </w:pPr>
      <w:r>
        <w:rPr>
          <w:b/>
          <w:szCs w:val="20"/>
        </w:rPr>
        <w:br/>
      </w:r>
      <w:r w:rsidR="002B6EE4" w:rsidRPr="002B6EE4">
        <w:rPr>
          <w:b/>
          <w:szCs w:val="20"/>
        </w:rPr>
        <w:t>2. Rammeaftale 2015 – fokusområder</w:t>
      </w:r>
    </w:p>
    <w:p w:rsidR="002B6EE4" w:rsidRDefault="002B6EE4" w:rsidP="002B6EE4">
      <w:pPr>
        <w:rPr>
          <w:szCs w:val="20"/>
        </w:rPr>
      </w:pPr>
    </w:p>
    <w:p w:rsidR="002B6EE4" w:rsidRPr="00BF622F" w:rsidRDefault="00BF622F" w:rsidP="002B6EE4">
      <w:pPr>
        <w:rPr>
          <w:b/>
          <w:szCs w:val="20"/>
        </w:rPr>
      </w:pPr>
      <w:r w:rsidRPr="00BF622F">
        <w:rPr>
          <w:b/>
          <w:szCs w:val="20"/>
        </w:rPr>
        <w:t>Baggrund:</w:t>
      </w:r>
    </w:p>
    <w:p w:rsidR="002B6EE4" w:rsidRPr="00AE58EF" w:rsidRDefault="002B6EE4" w:rsidP="002B6EE4">
      <w:pPr>
        <w:rPr>
          <w:szCs w:val="20"/>
        </w:rPr>
      </w:pPr>
      <w:r w:rsidRPr="00AE58EF">
        <w:rPr>
          <w:szCs w:val="20"/>
        </w:rPr>
        <w:t xml:space="preserve">Fokusområderne for 2015 er: 1) </w:t>
      </w:r>
      <w:r w:rsidRPr="00AE58EF">
        <w:rPr>
          <w:color w:val="000000"/>
          <w:szCs w:val="20"/>
        </w:rPr>
        <w:t>Ministertema 2015: Anbragte børn og unges undervi</w:t>
      </w:r>
      <w:r w:rsidRPr="00AE58EF">
        <w:rPr>
          <w:color w:val="000000"/>
          <w:szCs w:val="20"/>
        </w:rPr>
        <w:t>s</w:t>
      </w:r>
      <w:r w:rsidRPr="00AE58EF">
        <w:rPr>
          <w:color w:val="000000"/>
          <w:szCs w:val="20"/>
        </w:rPr>
        <w:t>ning/uddannelse, 2) Kontanthjælpsreformens</w:t>
      </w:r>
      <w:r w:rsidRPr="00AE58EF">
        <w:rPr>
          <w:b/>
          <w:bCs/>
          <w:color w:val="1F497D"/>
          <w:szCs w:val="20"/>
        </w:rPr>
        <w:t xml:space="preserve"> </w:t>
      </w:r>
      <w:r w:rsidRPr="00AE58EF">
        <w:rPr>
          <w:szCs w:val="20"/>
        </w:rPr>
        <w:t>betydning for det specialiserede område og sæ</w:t>
      </w:r>
      <w:r w:rsidRPr="00AE58EF">
        <w:rPr>
          <w:szCs w:val="20"/>
        </w:rPr>
        <w:t>r</w:t>
      </w:r>
      <w:r w:rsidRPr="00AE58EF">
        <w:rPr>
          <w:szCs w:val="20"/>
        </w:rPr>
        <w:t xml:space="preserve">lig fokus på de unge (15-25 år), 3) </w:t>
      </w:r>
      <w:r w:rsidRPr="00AE58EF">
        <w:rPr>
          <w:color w:val="000000"/>
          <w:szCs w:val="20"/>
        </w:rPr>
        <w:t>Metodeudvikling herunder evidens &amp; effekt og med mi</w:t>
      </w:r>
      <w:r w:rsidRPr="00AE58EF">
        <w:rPr>
          <w:color w:val="000000"/>
          <w:szCs w:val="20"/>
        </w:rPr>
        <w:t>s</w:t>
      </w:r>
      <w:r w:rsidRPr="00AE58EF">
        <w:rPr>
          <w:color w:val="000000"/>
          <w:szCs w:val="20"/>
        </w:rPr>
        <w:t>brugsområdet som case samt fokus på organisering &amp; finansiering af udvikling, 4) Psykiatrio</w:t>
      </w:r>
      <w:r w:rsidRPr="00AE58EF">
        <w:rPr>
          <w:color w:val="000000"/>
          <w:szCs w:val="20"/>
        </w:rPr>
        <w:t>m</w:t>
      </w:r>
      <w:r w:rsidRPr="00AE58EF">
        <w:rPr>
          <w:color w:val="000000"/>
          <w:szCs w:val="20"/>
        </w:rPr>
        <w:t xml:space="preserve">rådet herunder pensionsreformens betydning og ungeområdet (15-25 år) </w:t>
      </w:r>
    </w:p>
    <w:p w:rsidR="002B6EE4" w:rsidRDefault="002B6EE4" w:rsidP="002B6EE4">
      <w:pPr>
        <w:rPr>
          <w:szCs w:val="20"/>
        </w:rPr>
      </w:pPr>
    </w:p>
    <w:p w:rsidR="002B6EE4" w:rsidRDefault="002B6EE4" w:rsidP="002B6EE4">
      <w:pPr>
        <w:rPr>
          <w:szCs w:val="20"/>
        </w:rPr>
      </w:pPr>
      <w:r w:rsidRPr="00AE58EF">
        <w:rPr>
          <w:szCs w:val="20"/>
        </w:rPr>
        <w:t>På direktørmøde 31/10</w:t>
      </w:r>
      <w:r>
        <w:rPr>
          <w:szCs w:val="20"/>
        </w:rPr>
        <w:t>-2014</w:t>
      </w:r>
      <w:r w:rsidRPr="00AE58EF">
        <w:rPr>
          <w:szCs w:val="20"/>
        </w:rPr>
        <w:t xml:space="preserve"> blev det foreslået at fokusområderne 2015 inddrager senfølger af alkoholmisbrug, unge med dobbeltdiagnoser, konsekvenser af de store reformer (førtidspens</w:t>
      </w:r>
      <w:r w:rsidRPr="00AE58EF">
        <w:rPr>
          <w:szCs w:val="20"/>
        </w:rPr>
        <w:t>i</w:t>
      </w:r>
      <w:r w:rsidRPr="00AE58EF">
        <w:rPr>
          <w:szCs w:val="20"/>
        </w:rPr>
        <w:t>on mv.) herunder for boligområdet og inddragelse af hele ungegruppen både ift. misbrug og psykiske problemer, hvilket styregruppen tog til efterretning</w:t>
      </w:r>
      <w:r>
        <w:rPr>
          <w:szCs w:val="20"/>
        </w:rPr>
        <w:t>.</w:t>
      </w:r>
    </w:p>
    <w:p w:rsidR="002B6EE4" w:rsidRDefault="002B6EE4" w:rsidP="002B6EE4">
      <w:pPr>
        <w:rPr>
          <w:szCs w:val="20"/>
        </w:rPr>
      </w:pPr>
    </w:p>
    <w:p w:rsidR="005F28DB" w:rsidRPr="00AE58EF" w:rsidRDefault="002B6EE4" w:rsidP="005F28DB">
      <w:pPr>
        <w:rPr>
          <w:szCs w:val="20"/>
        </w:rPr>
      </w:pPr>
      <w:r>
        <w:rPr>
          <w:szCs w:val="20"/>
        </w:rPr>
        <w:t xml:space="preserve">Ift. </w:t>
      </w:r>
      <w:r w:rsidR="006B374A">
        <w:rPr>
          <w:szCs w:val="20"/>
        </w:rPr>
        <w:t xml:space="preserve"> 1) A</w:t>
      </w:r>
      <w:r>
        <w:rPr>
          <w:szCs w:val="20"/>
        </w:rPr>
        <w:t>nbragte børn og unges undervisning</w:t>
      </w:r>
      <w:r w:rsidR="006B374A">
        <w:rPr>
          <w:szCs w:val="20"/>
        </w:rPr>
        <w:t>/</w:t>
      </w:r>
      <w:r>
        <w:rPr>
          <w:szCs w:val="20"/>
        </w:rPr>
        <w:t>uddannelse</w:t>
      </w:r>
      <w:r w:rsidR="006B374A">
        <w:rPr>
          <w:szCs w:val="20"/>
        </w:rPr>
        <w:t xml:space="preserve"> er </w:t>
      </w:r>
      <w:r w:rsidR="005F28DB" w:rsidRPr="00AE58EF">
        <w:rPr>
          <w:szCs w:val="20"/>
        </w:rPr>
        <w:t>ultimo 2013 udpeget til min</w:t>
      </w:r>
      <w:r w:rsidR="006B374A">
        <w:rPr>
          <w:szCs w:val="20"/>
        </w:rPr>
        <w:t>i</w:t>
      </w:r>
      <w:r w:rsidR="005F28DB" w:rsidRPr="00AE58EF">
        <w:rPr>
          <w:szCs w:val="20"/>
        </w:rPr>
        <w:t>ste</w:t>
      </w:r>
      <w:r w:rsidR="005F28DB" w:rsidRPr="00AE58EF">
        <w:rPr>
          <w:szCs w:val="20"/>
        </w:rPr>
        <w:t>r</w:t>
      </w:r>
      <w:r w:rsidR="005F28DB" w:rsidRPr="00AE58EF">
        <w:rPr>
          <w:szCs w:val="20"/>
        </w:rPr>
        <w:t>tema i rammeaftalen 2015.</w:t>
      </w:r>
      <w:r w:rsidR="006B374A">
        <w:rPr>
          <w:szCs w:val="20"/>
        </w:rPr>
        <w:t xml:space="preserve"> </w:t>
      </w:r>
      <w:r w:rsidR="005F28DB" w:rsidRPr="00AE58EF">
        <w:rPr>
          <w:szCs w:val="20"/>
        </w:rPr>
        <w:t xml:space="preserve">Der er efterfølgende nedsat en arbejdsgruppe med Kalundborg som tovholder, som har udarbejdet </w:t>
      </w:r>
      <w:r w:rsidR="006B374A">
        <w:rPr>
          <w:szCs w:val="20"/>
        </w:rPr>
        <w:t>et n</w:t>
      </w:r>
      <w:r w:rsidR="005F28DB" w:rsidRPr="00AE58EF">
        <w:rPr>
          <w:szCs w:val="20"/>
        </w:rPr>
        <w:t>ota</w:t>
      </w:r>
      <w:r w:rsidR="006B374A">
        <w:rPr>
          <w:szCs w:val="20"/>
        </w:rPr>
        <w:t>t. Notatet er behandlet i styregruppen 6/2-2015, hvor styregruppen tog orienteringen til efterretning</w:t>
      </w:r>
    </w:p>
    <w:p w:rsidR="005F28DB" w:rsidRDefault="005F28DB" w:rsidP="002B6EE4">
      <w:pPr>
        <w:rPr>
          <w:szCs w:val="20"/>
        </w:rPr>
      </w:pPr>
    </w:p>
    <w:p w:rsidR="006B374A" w:rsidRDefault="006B374A" w:rsidP="002B6EE4">
      <w:pPr>
        <w:rPr>
          <w:szCs w:val="20"/>
        </w:rPr>
      </w:pPr>
      <w:r>
        <w:rPr>
          <w:szCs w:val="20"/>
        </w:rPr>
        <w:t>Ift. 2) Kontanthjælpsreformen er nedsat en arbejdsgruppe med Odsherred Kommune som to</w:t>
      </w:r>
      <w:r>
        <w:rPr>
          <w:szCs w:val="20"/>
        </w:rPr>
        <w:t>v</w:t>
      </w:r>
      <w:r>
        <w:rPr>
          <w:szCs w:val="20"/>
        </w:rPr>
        <w:t xml:space="preserve">holder og repræsentanter for netværksgrupperne og øvrige relevante </w:t>
      </w:r>
      <w:proofErr w:type="spellStart"/>
      <w:r>
        <w:rPr>
          <w:szCs w:val="20"/>
        </w:rPr>
        <w:t>videnspersoner</w:t>
      </w:r>
      <w:proofErr w:type="spellEnd"/>
      <w:r>
        <w:rPr>
          <w:szCs w:val="20"/>
        </w:rPr>
        <w:t>. Gruppen afholder sit første møde primo september.</w:t>
      </w:r>
    </w:p>
    <w:p w:rsidR="006B374A" w:rsidRDefault="006B374A" w:rsidP="002B6EE4">
      <w:pPr>
        <w:rPr>
          <w:szCs w:val="20"/>
        </w:rPr>
      </w:pPr>
    </w:p>
    <w:p w:rsidR="002B6EE4" w:rsidRDefault="002B6EE4" w:rsidP="002B6EE4">
      <w:pPr>
        <w:rPr>
          <w:szCs w:val="20"/>
        </w:rPr>
      </w:pPr>
      <w:r w:rsidRPr="00AE58EF">
        <w:rPr>
          <w:szCs w:val="20"/>
        </w:rPr>
        <w:t xml:space="preserve">Ift. </w:t>
      </w:r>
      <w:r w:rsidR="006B374A">
        <w:rPr>
          <w:szCs w:val="20"/>
        </w:rPr>
        <w:t>3) M</w:t>
      </w:r>
      <w:r w:rsidRPr="00AE58EF">
        <w:rPr>
          <w:szCs w:val="20"/>
        </w:rPr>
        <w:t xml:space="preserve">etodeudvikling med misbrugsområdet som case er gennemført en analyse i 2014 om </w:t>
      </w:r>
      <w:r w:rsidRPr="00AE58EF">
        <w:rPr>
          <w:rFonts w:eastAsia="Verdana" w:cs="Verdana"/>
          <w:bCs/>
          <w:szCs w:val="20"/>
        </w:rPr>
        <w:t xml:space="preserve"> kv</w:t>
      </w:r>
      <w:r w:rsidRPr="00AE58EF">
        <w:rPr>
          <w:rFonts w:eastAsia="Verdana" w:cs="Verdana"/>
          <w:bCs/>
          <w:spacing w:val="1"/>
          <w:szCs w:val="20"/>
        </w:rPr>
        <w:t>a</w:t>
      </w:r>
      <w:r w:rsidRPr="00AE58EF">
        <w:rPr>
          <w:rFonts w:eastAsia="Verdana" w:cs="Verdana"/>
          <w:bCs/>
          <w:spacing w:val="-1"/>
          <w:szCs w:val="20"/>
        </w:rPr>
        <w:t>li</w:t>
      </w:r>
      <w:r w:rsidRPr="00AE58EF">
        <w:rPr>
          <w:rFonts w:eastAsia="Verdana" w:cs="Verdana"/>
          <w:bCs/>
          <w:szCs w:val="20"/>
        </w:rPr>
        <w:t>tet</w:t>
      </w:r>
      <w:r w:rsidRPr="00AE58EF">
        <w:rPr>
          <w:rFonts w:eastAsia="Verdana" w:cs="Verdana"/>
          <w:bCs/>
          <w:spacing w:val="-8"/>
          <w:szCs w:val="20"/>
        </w:rPr>
        <w:t xml:space="preserve"> </w:t>
      </w:r>
      <w:r w:rsidRPr="00AE58EF">
        <w:rPr>
          <w:rFonts w:eastAsia="Verdana" w:cs="Verdana"/>
          <w:bCs/>
          <w:szCs w:val="20"/>
        </w:rPr>
        <w:t>og</w:t>
      </w:r>
      <w:r w:rsidRPr="00AE58EF">
        <w:rPr>
          <w:rFonts w:eastAsia="Verdana" w:cs="Verdana"/>
          <w:bCs/>
          <w:spacing w:val="-2"/>
          <w:szCs w:val="20"/>
        </w:rPr>
        <w:t xml:space="preserve"> </w:t>
      </w:r>
      <w:r w:rsidRPr="00AE58EF">
        <w:rPr>
          <w:rFonts w:eastAsia="Verdana" w:cs="Verdana"/>
          <w:bCs/>
          <w:spacing w:val="2"/>
          <w:szCs w:val="20"/>
        </w:rPr>
        <w:t>s</w:t>
      </w:r>
      <w:r w:rsidRPr="00AE58EF">
        <w:rPr>
          <w:rFonts w:eastAsia="Verdana" w:cs="Verdana"/>
          <w:bCs/>
          <w:spacing w:val="-1"/>
          <w:szCs w:val="20"/>
        </w:rPr>
        <w:t>a</w:t>
      </w:r>
      <w:r w:rsidRPr="00AE58EF">
        <w:rPr>
          <w:rFonts w:eastAsia="Verdana" w:cs="Verdana"/>
          <w:bCs/>
          <w:szCs w:val="20"/>
        </w:rPr>
        <w:t>m</w:t>
      </w:r>
      <w:r w:rsidRPr="00AE58EF">
        <w:rPr>
          <w:rFonts w:eastAsia="Verdana" w:cs="Verdana"/>
          <w:bCs/>
          <w:spacing w:val="3"/>
          <w:szCs w:val="20"/>
        </w:rPr>
        <w:t>m</w:t>
      </w:r>
      <w:r w:rsidRPr="00AE58EF">
        <w:rPr>
          <w:rFonts w:eastAsia="Verdana" w:cs="Verdana"/>
          <w:bCs/>
          <w:szCs w:val="20"/>
        </w:rPr>
        <w:t>en</w:t>
      </w:r>
      <w:r w:rsidRPr="00AE58EF">
        <w:rPr>
          <w:rFonts w:eastAsia="Verdana" w:cs="Verdana"/>
          <w:bCs/>
          <w:spacing w:val="1"/>
          <w:szCs w:val="20"/>
        </w:rPr>
        <w:t>h</w:t>
      </w:r>
      <w:r w:rsidRPr="00AE58EF">
        <w:rPr>
          <w:rFonts w:eastAsia="Verdana" w:cs="Verdana"/>
          <w:bCs/>
          <w:spacing w:val="-1"/>
          <w:szCs w:val="20"/>
        </w:rPr>
        <w:t>æ</w:t>
      </w:r>
      <w:r w:rsidRPr="00AE58EF">
        <w:rPr>
          <w:rFonts w:eastAsia="Verdana" w:cs="Verdana"/>
          <w:bCs/>
          <w:szCs w:val="20"/>
        </w:rPr>
        <w:t>ng</w:t>
      </w:r>
      <w:r w:rsidRPr="00AE58EF">
        <w:rPr>
          <w:rFonts w:eastAsia="Verdana" w:cs="Verdana"/>
          <w:bCs/>
          <w:spacing w:val="-16"/>
          <w:szCs w:val="20"/>
        </w:rPr>
        <w:t xml:space="preserve"> </w:t>
      </w:r>
      <w:r w:rsidRPr="00AE58EF">
        <w:rPr>
          <w:rFonts w:eastAsia="Verdana" w:cs="Verdana"/>
          <w:bCs/>
          <w:spacing w:val="2"/>
          <w:szCs w:val="20"/>
        </w:rPr>
        <w:t>p</w:t>
      </w:r>
      <w:r w:rsidRPr="00AE58EF">
        <w:rPr>
          <w:rFonts w:eastAsia="Verdana" w:cs="Verdana"/>
          <w:bCs/>
          <w:szCs w:val="20"/>
        </w:rPr>
        <w:t>å</w:t>
      </w:r>
      <w:r w:rsidRPr="00AE58EF">
        <w:rPr>
          <w:rFonts w:eastAsia="Verdana" w:cs="Verdana"/>
          <w:bCs/>
          <w:spacing w:val="-3"/>
          <w:szCs w:val="20"/>
        </w:rPr>
        <w:t xml:space="preserve"> </w:t>
      </w:r>
      <w:r w:rsidRPr="00AE58EF">
        <w:rPr>
          <w:rFonts w:eastAsia="Verdana" w:cs="Verdana"/>
          <w:bCs/>
          <w:szCs w:val="20"/>
        </w:rPr>
        <w:t>m</w:t>
      </w:r>
      <w:r w:rsidRPr="00AE58EF">
        <w:rPr>
          <w:rFonts w:eastAsia="Verdana" w:cs="Verdana"/>
          <w:bCs/>
          <w:spacing w:val="2"/>
          <w:szCs w:val="20"/>
        </w:rPr>
        <w:t>i</w:t>
      </w:r>
      <w:r w:rsidRPr="00AE58EF">
        <w:rPr>
          <w:rFonts w:eastAsia="Verdana" w:cs="Verdana"/>
          <w:bCs/>
          <w:szCs w:val="20"/>
        </w:rPr>
        <w:t>sb</w:t>
      </w:r>
      <w:r w:rsidRPr="00AE58EF">
        <w:rPr>
          <w:rFonts w:eastAsia="Verdana" w:cs="Verdana"/>
          <w:bCs/>
          <w:spacing w:val="1"/>
          <w:szCs w:val="20"/>
        </w:rPr>
        <w:t>r</w:t>
      </w:r>
      <w:r w:rsidRPr="00AE58EF">
        <w:rPr>
          <w:rFonts w:eastAsia="Verdana" w:cs="Verdana"/>
          <w:bCs/>
          <w:szCs w:val="20"/>
        </w:rPr>
        <w:t>ug</w:t>
      </w:r>
      <w:r w:rsidRPr="00AE58EF">
        <w:rPr>
          <w:rFonts w:eastAsia="Verdana" w:cs="Verdana"/>
          <w:bCs/>
          <w:spacing w:val="1"/>
          <w:szCs w:val="20"/>
        </w:rPr>
        <w:t>s</w:t>
      </w:r>
      <w:r w:rsidRPr="00AE58EF">
        <w:rPr>
          <w:rFonts w:eastAsia="Verdana" w:cs="Verdana"/>
          <w:bCs/>
          <w:szCs w:val="20"/>
        </w:rPr>
        <w:t>om</w:t>
      </w:r>
      <w:r w:rsidRPr="00AE58EF">
        <w:rPr>
          <w:rFonts w:eastAsia="Verdana" w:cs="Verdana"/>
          <w:bCs/>
          <w:spacing w:val="2"/>
          <w:szCs w:val="20"/>
        </w:rPr>
        <w:t>r</w:t>
      </w:r>
      <w:r w:rsidRPr="00AE58EF">
        <w:rPr>
          <w:rFonts w:eastAsia="Verdana" w:cs="Verdana"/>
          <w:bCs/>
          <w:spacing w:val="-1"/>
          <w:szCs w:val="20"/>
        </w:rPr>
        <w:t>å</w:t>
      </w:r>
      <w:r w:rsidRPr="00AE58EF">
        <w:rPr>
          <w:rFonts w:eastAsia="Verdana" w:cs="Verdana"/>
          <w:bCs/>
          <w:szCs w:val="20"/>
        </w:rPr>
        <w:t>det</w:t>
      </w:r>
      <w:r w:rsidRPr="00AE58EF">
        <w:rPr>
          <w:rFonts w:eastAsia="Verdana" w:cs="Verdana"/>
          <w:bCs/>
          <w:spacing w:val="-19"/>
          <w:szCs w:val="20"/>
        </w:rPr>
        <w:t xml:space="preserve"> </w:t>
      </w:r>
      <w:r w:rsidRPr="00AE58EF">
        <w:rPr>
          <w:rFonts w:eastAsia="Verdana" w:cs="Verdana"/>
          <w:bCs/>
          <w:szCs w:val="20"/>
        </w:rPr>
        <w:t>i</w:t>
      </w:r>
      <w:r w:rsidRPr="00AE58EF">
        <w:rPr>
          <w:rFonts w:eastAsia="Verdana" w:cs="Verdana"/>
          <w:bCs/>
          <w:spacing w:val="-1"/>
          <w:szCs w:val="20"/>
        </w:rPr>
        <w:t xml:space="preserve"> </w:t>
      </w:r>
      <w:r w:rsidRPr="00AE58EF">
        <w:rPr>
          <w:rFonts w:eastAsia="Verdana" w:cs="Verdana"/>
          <w:bCs/>
          <w:szCs w:val="20"/>
        </w:rPr>
        <w:t>R</w:t>
      </w:r>
      <w:r w:rsidRPr="00AE58EF">
        <w:rPr>
          <w:rFonts w:eastAsia="Verdana" w:cs="Verdana"/>
          <w:bCs/>
          <w:spacing w:val="2"/>
          <w:szCs w:val="20"/>
        </w:rPr>
        <w:t>e</w:t>
      </w:r>
      <w:r w:rsidRPr="00AE58EF">
        <w:rPr>
          <w:rFonts w:eastAsia="Verdana" w:cs="Verdana"/>
          <w:bCs/>
          <w:szCs w:val="20"/>
        </w:rPr>
        <w:t>g</w:t>
      </w:r>
      <w:r w:rsidRPr="00AE58EF">
        <w:rPr>
          <w:rFonts w:eastAsia="Verdana" w:cs="Verdana"/>
          <w:bCs/>
          <w:spacing w:val="-1"/>
          <w:szCs w:val="20"/>
        </w:rPr>
        <w:t>i</w:t>
      </w:r>
      <w:r w:rsidRPr="00AE58EF">
        <w:rPr>
          <w:rFonts w:eastAsia="Verdana" w:cs="Verdana"/>
          <w:bCs/>
          <w:spacing w:val="2"/>
          <w:szCs w:val="20"/>
        </w:rPr>
        <w:t>o</w:t>
      </w:r>
      <w:r w:rsidRPr="00AE58EF">
        <w:rPr>
          <w:rFonts w:eastAsia="Verdana" w:cs="Verdana"/>
          <w:bCs/>
          <w:szCs w:val="20"/>
        </w:rPr>
        <w:t>n</w:t>
      </w:r>
      <w:r w:rsidRPr="00AE58EF">
        <w:rPr>
          <w:rFonts w:eastAsia="Verdana" w:cs="Verdana"/>
          <w:bCs/>
          <w:spacing w:val="-10"/>
          <w:szCs w:val="20"/>
        </w:rPr>
        <w:t xml:space="preserve"> </w:t>
      </w:r>
      <w:r w:rsidRPr="00AE58EF">
        <w:rPr>
          <w:rFonts w:eastAsia="Verdana" w:cs="Verdana"/>
          <w:bCs/>
          <w:spacing w:val="2"/>
          <w:szCs w:val="20"/>
        </w:rPr>
        <w:t>S</w:t>
      </w:r>
      <w:r w:rsidRPr="00AE58EF">
        <w:rPr>
          <w:rFonts w:eastAsia="Verdana" w:cs="Verdana"/>
          <w:bCs/>
          <w:spacing w:val="1"/>
          <w:szCs w:val="20"/>
        </w:rPr>
        <w:t>j</w:t>
      </w:r>
      <w:r w:rsidRPr="00AE58EF">
        <w:rPr>
          <w:rFonts w:eastAsia="Verdana" w:cs="Verdana"/>
          <w:bCs/>
          <w:spacing w:val="-1"/>
          <w:szCs w:val="20"/>
        </w:rPr>
        <w:t>æ</w:t>
      </w:r>
      <w:r w:rsidRPr="00AE58EF">
        <w:rPr>
          <w:rFonts w:eastAsia="Verdana" w:cs="Verdana"/>
          <w:bCs/>
          <w:spacing w:val="1"/>
          <w:szCs w:val="20"/>
        </w:rPr>
        <w:t>l</w:t>
      </w:r>
      <w:r w:rsidRPr="00AE58EF">
        <w:rPr>
          <w:rFonts w:eastAsia="Verdana" w:cs="Verdana"/>
          <w:bCs/>
          <w:spacing w:val="-1"/>
          <w:szCs w:val="20"/>
        </w:rPr>
        <w:t>l</w:t>
      </w:r>
      <w:r w:rsidRPr="00AE58EF">
        <w:rPr>
          <w:rFonts w:eastAsia="Verdana" w:cs="Verdana"/>
          <w:bCs/>
          <w:spacing w:val="1"/>
          <w:szCs w:val="20"/>
        </w:rPr>
        <w:t>a</w:t>
      </w:r>
      <w:r w:rsidRPr="00AE58EF">
        <w:rPr>
          <w:rFonts w:eastAsia="Verdana" w:cs="Verdana"/>
          <w:bCs/>
          <w:spacing w:val="2"/>
          <w:szCs w:val="20"/>
        </w:rPr>
        <w:t>n</w:t>
      </w:r>
      <w:r w:rsidRPr="00AE58EF">
        <w:rPr>
          <w:rFonts w:eastAsia="Verdana" w:cs="Verdana"/>
          <w:bCs/>
          <w:szCs w:val="20"/>
        </w:rPr>
        <w:t>d</w:t>
      </w:r>
      <w:r w:rsidRPr="00AE58EF">
        <w:rPr>
          <w:szCs w:val="20"/>
        </w:rPr>
        <w:t xml:space="preserve"> som er fremlagt på styr</w:t>
      </w:r>
      <w:r w:rsidRPr="00AE58EF">
        <w:rPr>
          <w:szCs w:val="20"/>
        </w:rPr>
        <w:t>e</w:t>
      </w:r>
      <w:r w:rsidRPr="00AE58EF">
        <w:rPr>
          <w:szCs w:val="20"/>
        </w:rPr>
        <w:t>gruppemøde 12/9-2014</w:t>
      </w:r>
      <w:r w:rsidRPr="00AE58EF">
        <w:rPr>
          <w:b/>
          <w:szCs w:val="20"/>
        </w:rPr>
        <w:t xml:space="preserve">. </w:t>
      </w:r>
      <w:r w:rsidR="006B374A">
        <w:rPr>
          <w:szCs w:val="20"/>
        </w:rPr>
        <w:t>Der er etableret en klyngeorganisering som fortsætter udviklingsa</w:t>
      </w:r>
      <w:r w:rsidR="006B374A">
        <w:rPr>
          <w:szCs w:val="20"/>
        </w:rPr>
        <w:t>r</w:t>
      </w:r>
      <w:r w:rsidR="006B374A">
        <w:rPr>
          <w:szCs w:val="20"/>
        </w:rPr>
        <w:t>bejdet.</w:t>
      </w:r>
    </w:p>
    <w:p w:rsidR="006B374A" w:rsidRDefault="006B374A" w:rsidP="002B6EE4">
      <w:pPr>
        <w:rPr>
          <w:szCs w:val="20"/>
        </w:rPr>
      </w:pPr>
    </w:p>
    <w:p w:rsidR="006B374A" w:rsidRPr="00AE58EF" w:rsidRDefault="006B374A" w:rsidP="002B6EE4">
      <w:pPr>
        <w:rPr>
          <w:szCs w:val="20"/>
        </w:rPr>
      </w:pPr>
      <w:r>
        <w:rPr>
          <w:szCs w:val="20"/>
        </w:rPr>
        <w:t>Ift. 4) Psykiatriområdet varetages fokusområdet af netværksgruppen for voksne sindslidende, med Roskilde Kommune som tovholder</w:t>
      </w:r>
      <w:r w:rsidR="0012151C">
        <w:rPr>
          <w:szCs w:val="20"/>
        </w:rPr>
        <w:t>. Netværksgruppen holder møde 18/9, hvor fokusomr</w:t>
      </w:r>
      <w:r w:rsidR="0012151C">
        <w:rPr>
          <w:szCs w:val="20"/>
        </w:rPr>
        <w:t>å</w:t>
      </w:r>
      <w:r w:rsidR="0012151C">
        <w:rPr>
          <w:szCs w:val="20"/>
        </w:rPr>
        <w:t>det drøftes</w:t>
      </w:r>
    </w:p>
    <w:p w:rsidR="002B6EE4" w:rsidRPr="00AE58EF" w:rsidRDefault="002B6EE4" w:rsidP="002B6EE4">
      <w:pPr>
        <w:rPr>
          <w:szCs w:val="20"/>
        </w:rPr>
      </w:pPr>
      <w:r w:rsidRPr="00AE58EF">
        <w:rPr>
          <w:szCs w:val="20"/>
        </w:rPr>
        <w:t xml:space="preserve"> </w:t>
      </w:r>
    </w:p>
    <w:p w:rsidR="002B6EE4" w:rsidRDefault="006B374A" w:rsidP="002B6EE4">
      <w:r>
        <w:t>Fokusområderne 2) om kontanthjælpsreformen</w:t>
      </w:r>
      <w:r w:rsidR="00A07812">
        <w:t xml:space="preserve"> </w:t>
      </w:r>
      <w:r>
        <w:t xml:space="preserve">betydning </w:t>
      </w:r>
      <w:r w:rsidR="00A07812">
        <w:t xml:space="preserve">og </w:t>
      </w:r>
      <w:r>
        <w:t>4) om psykiatriområdet fortsæ</w:t>
      </w:r>
      <w:r>
        <w:t>t</w:t>
      </w:r>
      <w:r>
        <w:t xml:space="preserve">ter </w:t>
      </w:r>
      <w:r w:rsidR="00A07812">
        <w:t>som fokusområder i rammeaftale 2016</w:t>
      </w:r>
      <w:r>
        <w:t>.</w:t>
      </w:r>
    </w:p>
    <w:p w:rsidR="006B374A" w:rsidRDefault="006B374A" w:rsidP="00A07812">
      <w:pPr>
        <w:autoSpaceDE w:val="0"/>
        <w:autoSpaceDN w:val="0"/>
        <w:adjustRightInd w:val="0"/>
      </w:pPr>
    </w:p>
    <w:p w:rsidR="00BF622F" w:rsidRDefault="00BF622F" w:rsidP="00A07812">
      <w:pPr>
        <w:autoSpaceDE w:val="0"/>
        <w:autoSpaceDN w:val="0"/>
        <w:adjustRightInd w:val="0"/>
      </w:pPr>
      <w:r>
        <w:t>Styregruppen skal opfølgende drøfte  status og det videre arbejde med resultaterne og anbef</w:t>
      </w:r>
      <w:r>
        <w:t>a</w:t>
      </w:r>
      <w:r>
        <w:t>lingerne fra arbejdet med fokusområderne 1) Børn og Unges uddannelse og 3) Metodeudvi</w:t>
      </w:r>
      <w:r>
        <w:t>k</w:t>
      </w:r>
      <w:r>
        <w:t>ling med misbrugsområdet som case. Sammenfatning af de to analyser er vedlagt i bilag</w:t>
      </w:r>
    </w:p>
    <w:p w:rsidR="00BF622F" w:rsidRDefault="00BF622F" w:rsidP="00A07812">
      <w:pPr>
        <w:autoSpaceDE w:val="0"/>
        <w:autoSpaceDN w:val="0"/>
        <w:adjustRightInd w:val="0"/>
      </w:pPr>
    </w:p>
    <w:p w:rsidR="006B374A" w:rsidRPr="006B374A" w:rsidRDefault="006B374A" w:rsidP="00A07812">
      <w:pPr>
        <w:autoSpaceDE w:val="0"/>
        <w:autoSpaceDN w:val="0"/>
        <w:adjustRightInd w:val="0"/>
        <w:rPr>
          <w:b/>
        </w:rPr>
      </w:pPr>
      <w:r w:rsidRPr="006B374A">
        <w:rPr>
          <w:b/>
        </w:rPr>
        <w:t>Indstilling:</w:t>
      </w:r>
    </w:p>
    <w:p w:rsidR="006B374A" w:rsidRDefault="006B374A" w:rsidP="006B374A">
      <w:pPr>
        <w:autoSpaceDE w:val="0"/>
        <w:autoSpaceDN w:val="0"/>
        <w:adjustRightInd w:val="0"/>
      </w:pPr>
      <w:r>
        <w:lastRenderedPageBreak/>
        <w:t>Det indstilles:</w:t>
      </w:r>
    </w:p>
    <w:p w:rsidR="00AE175C" w:rsidRDefault="006B374A" w:rsidP="006B374A">
      <w:pPr>
        <w:numPr>
          <w:ilvl w:val="0"/>
          <w:numId w:val="2"/>
        </w:numPr>
        <w:autoSpaceDE w:val="0"/>
        <w:autoSpaceDN w:val="0"/>
        <w:adjustRightInd w:val="0"/>
      </w:pPr>
      <w:r>
        <w:t xml:space="preserve">At styregruppen tager orienteringen til efterretning </w:t>
      </w:r>
    </w:p>
    <w:p w:rsidR="006B374A" w:rsidRDefault="00AE175C" w:rsidP="006B374A">
      <w:pPr>
        <w:numPr>
          <w:ilvl w:val="0"/>
          <w:numId w:val="2"/>
        </w:numPr>
        <w:autoSpaceDE w:val="0"/>
        <w:autoSpaceDN w:val="0"/>
        <w:adjustRightInd w:val="0"/>
      </w:pPr>
      <w:r>
        <w:t xml:space="preserve">At styregruppen </w:t>
      </w:r>
      <w:r w:rsidR="006B374A">
        <w:t>drøfter den videre proces</w:t>
      </w:r>
      <w:r>
        <w:t xml:space="preserve"> og tidsplan for arbejdet</w:t>
      </w:r>
      <w:r w:rsidR="00BF622F">
        <w:t xml:space="preserve"> med fokusområde</w:t>
      </w:r>
      <w:r w:rsidR="00BF622F">
        <w:t>r</w:t>
      </w:r>
      <w:r w:rsidR="00BF622F">
        <w:t>ne</w:t>
      </w:r>
      <w:r w:rsidR="006B374A">
        <w:t>.</w:t>
      </w:r>
    </w:p>
    <w:p w:rsidR="00A07812" w:rsidRPr="00AE58EF" w:rsidRDefault="00A07812" w:rsidP="00A07812">
      <w:pPr>
        <w:autoSpaceDE w:val="0"/>
        <w:autoSpaceDN w:val="0"/>
        <w:adjustRightInd w:val="0"/>
        <w:rPr>
          <w:rFonts w:cs="Arial"/>
          <w:b/>
          <w:color w:val="000000"/>
          <w:szCs w:val="20"/>
          <w:lang w:eastAsia="en-US"/>
        </w:rPr>
      </w:pPr>
      <w:r w:rsidRPr="00AE58EF">
        <w:rPr>
          <w:rFonts w:cs="Arial"/>
          <w:b/>
          <w:color w:val="000000"/>
          <w:szCs w:val="20"/>
          <w:lang w:eastAsia="en-US"/>
        </w:rPr>
        <w:t xml:space="preserve">Bilag: </w:t>
      </w:r>
    </w:p>
    <w:p w:rsidR="00A07812" w:rsidRPr="00EA32FA" w:rsidRDefault="00A07812" w:rsidP="00A07812">
      <w:pPr>
        <w:numPr>
          <w:ilvl w:val="0"/>
          <w:numId w:val="2"/>
        </w:numPr>
        <w:rPr>
          <w:rFonts w:cstheme="minorBidi"/>
          <w:szCs w:val="20"/>
          <w:lang w:eastAsia="en-US"/>
        </w:rPr>
      </w:pPr>
      <w:r w:rsidRPr="00AE58EF">
        <w:rPr>
          <w:rFonts w:eastAsiaTheme="majorEastAsia" w:cstheme="majorBidi"/>
          <w:spacing w:val="5"/>
          <w:kern w:val="28"/>
          <w:szCs w:val="20"/>
          <w:lang w:eastAsia="en-US"/>
        </w:rPr>
        <w:t>Notat om Anbragte Børns undervisning - særligt minister tema til rammeaftalerne for 2015 - anbragte børn og unges undervisning/uddannelse/inklusion</w:t>
      </w:r>
    </w:p>
    <w:p w:rsidR="00EA32FA" w:rsidRPr="00CA2FF2" w:rsidRDefault="00CA2FF2" w:rsidP="00A07812">
      <w:pPr>
        <w:numPr>
          <w:ilvl w:val="0"/>
          <w:numId w:val="2"/>
        </w:numPr>
        <w:rPr>
          <w:rFonts w:cstheme="minorBidi"/>
          <w:szCs w:val="20"/>
          <w:lang w:eastAsia="en-US"/>
        </w:rPr>
      </w:pPr>
      <w:r>
        <w:rPr>
          <w:rFonts w:eastAsiaTheme="majorEastAsia" w:cstheme="majorBidi"/>
          <w:spacing w:val="5"/>
          <w:kern w:val="28"/>
          <w:szCs w:val="20"/>
          <w:lang w:eastAsia="en-US"/>
        </w:rPr>
        <w:t>A</w:t>
      </w:r>
      <w:r w:rsidR="00EA32FA">
        <w:rPr>
          <w:rFonts w:eastAsiaTheme="majorEastAsia" w:cstheme="majorBidi"/>
          <w:spacing w:val="5"/>
          <w:kern w:val="28"/>
          <w:szCs w:val="20"/>
          <w:lang w:eastAsia="en-US"/>
        </w:rPr>
        <w:t>nalyse af misbrugsområdet</w:t>
      </w:r>
      <w:r>
        <w:rPr>
          <w:rFonts w:eastAsiaTheme="majorEastAsia" w:cstheme="majorBidi"/>
          <w:spacing w:val="5"/>
          <w:kern w:val="28"/>
          <w:szCs w:val="20"/>
          <w:lang w:eastAsia="en-US"/>
        </w:rPr>
        <w:t xml:space="preserve">: </w:t>
      </w:r>
      <w:hyperlink r:id="rId12" w:history="1">
        <w:r w:rsidRPr="00A36B55">
          <w:rPr>
            <w:rStyle w:val="Hyperlink"/>
            <w:rFonts w:eastAsiaTheme="majorEastAsia" w:cstheme="majorBidi"/>
            <w:spacing w:val="5"/>
            <w:kern w:val="28"/>
            <w:szCs w:val="20"/>
            <w:lang w:eastAsia="en-US"/>
          </w:rPr>
          <w:t>http://rs17.dk/projekter/misbrugsomraadet.aspx</w:t>
        </w:r>
      </w:hyperlink>
    </w:p>
    <w:p w:rsidR="006B374A" w:rsidRPr="006B374A" w:rsidRDefault="006B374A" w:rsidP="00A07812">
      <w:pPr>
        <w:numPr>
          <w:ilvl w:val="0"/>
          <w:numId w:val="2"/>
        </w:numPr>
        <w:rPr>
          <w:rFonts w:cstheme="minorBidi"/>
          <w:szCs w:val="20"/>
          <w:lang w:eastAsia="en-US"/>
        </w:rPr>
      </w:pPr>
      <w:r>
        <w:rPr>
          <w:rFonts w:eastAsiaTheme="majorEastAsia" w:cstheme="majorBidi"/>
          <w:spacing w:val="5"/>
          <w:kern w:val="28"/>
          <w:szCs w:val="20"/>
          <w:lang w:eastAsia="en-US"/>
        </w:rPr>
        <w:t>Kommissori</w:t>
      </w:r>
      <w:r w:rsidR="0012151C">
        <w:rPr>
          <w:rFonts w:eastAsiaTheme="majorEastAsia" w:cstheme="majorBidi"/>
          <w:spacing w:val="5"/>
          <w:kern w:val="28"/>
          <w:szCs w:val="20"/>
          <w:lang w:eastAsia="en-US"/>
        </w:rPr>
        <w:t>um for analyse af Psykiatriområdet</w:t>
      </w:r>
    </w:p>
    <w:p w:rsidR="00BF622F" w:rsidRPr="002326C3" w:rsidRDefault="00BF622F" w:rsidP="00AE175C">
      <w:pPr>
        <w:pStyle w:val="Almindeligtekst"/>
        <w:rPr>
          <w:szCs w:val="20"/>
        </w:rPr>
      </w:pPr>
      <w:r>
        <w:rPr>
          <w:b/>
          <w:szCs w:val="20"/>
        </w:rPr>
        <w:br/>
      </w:r>
      <w:r w:rsidR="00921CE7">
        <w:rPr>
          <w:b/>
          <w:szCs w:val="20"/>
        </w:rPr>
        <w:t>Beslutning:</w:t>
      </w:r>
    </w:p>
    <w:p w:rsidR="00921CE7" w:rsidRPr="002326C3" w:rsidRDefault="00921CE7" w:rsidP="00921CE7">
      <w:pPr>
        <w:pStyle w:val="Almindeligtekst"/>
        <w:numPr>
          <w:ilvl w:val="0"/>
          <w:numId w:val="2"/>
        </w:numPr>
        <w:rPr>
          <w:szCs w:val="20"/>
        </w:rPr>
      </w:pPr>
      <w:r w:rsidRPr="002326C3">
        <w:rPr>
          <w:szCs w:val="20"/>
        </w:rPr>
        <w:t>Styregruppen tog orienteringen til efterretning:</w:t>
      </w:r>
      <w:r w:rsidR="00C308CC">
        <w:rPr>
          <w:szCs w:val="20"/>
        </w:rPr>
        <w:t xml:space="preserve"> Fokusområderne behandles på de kommende møder i hhv. netværksgrupperne og i de nedsatte arbejdsgrupper</w:t>
      </w:r>
    </w:p>
    <w:p w:rsidR="000E3EB9" w:rsidRDefault="00921CE7" w:rsidP="00C308CC">
      <w:pPr>
        <w:pStyle w:val="Almindeligtekst"/>
        <w:numPr>
          <w:ilvl w:val="0"/>
          <w:numId w:val="2"/>
        </w:numPr>
        <w:rPr>
          <w:b/>
          <w:szCs w:val="20"/>
        </w:rPr>
      </w:pPr>
      <w:r w:rsidRPr="002326C3">
        <w:rPr>
          <w:szCs w:val="20"/>
        </w:rPr>
        <w:t xml:space="preserve">Styregruppen besluttede at </w:t>
      </w:r>
      <w:r w:rsidR="00C308CC">
        <w:rPr>
          <w:szCs w:val="20"/>
        </w:rPr>
        <w:t>netværksgrupperne forud for deres kommende møder fo</w:t>
      </w:r>
      <w:r w:rsidR="00C308CC">
        <w:rPr>
          <w:szCs w:val="20"/>
        </w:rPr>
        <w:t>r</w:t>
      </w:r>
      <w:r w:rsidR="00C308CC">
        <w:rPr>
          <w:szCs w:val="20"/>
        </w:rPr>
        <w:t>holder sig mere konkret til fokusområderne og herunder giver en status på arbejdet, anbefalinger til hvad der skal gøres og kommer med forslag til den videre proces og tidsplan for arbejdet.</w:t>
      </w:r>
      <w:r w:rsidR="00C308CC">
        <w:rPr>
          <w:b/>
          <w:szCs w:val="20"/>
        </w:rPr>
        <w:t xml:space="preserve"> </w:t>
      </w:r>
    </w:p>
    <w:p w:rsidR="00921CE7" w:rsidRDefault="00921CE7" w:rsidP="00AE175C">
      <w:pPr>
        <w:pStyle w:val="Almindeligtekst"/>
        <w:rPr>
          <w:b/>
          <w:szCs w:val="20"/>
        </w:rPr>
      </w:pPr>
    </w:p>
    <w:p w:rsidR="00AE175C" w:rsidRDefault="00AE175C" w:rsidP="00AE175C">
      <w:pPr>
        <w:pStyle w:val="Almindeligtekst"/>
        <w:rPr>
          <w:b/>
          <w:szCs w:val="20"/>
        </w:rPr>
      </w:pPr>
      <w:r>
        <w:rPr>
          <w:b/>
          <w:szCs w:val="20"/>
        </w:rPr>
        <w:t>3. Børnehus</w:t>
      </w:r>
      <w:r w:rsidR="00DC2DC9">
        <w:rPr>
          <w:b/>
          <w:szCs w:val="20"/>
        </w:rPr>
        <w:t xml:space="preserve"> II</w:t>
      </w:r>
      <w:r w:rsidRPr="006B31A7">
        <w:rPr>
          <w:b/>
          <w:szCs w:val="20"/>
        </w:rPr>
        <w:br/>
      </w:r>
    </w:p>
    <w:p w:rsidR="00AE175C" w:rsidRDefault="00AE175C" w:rsidP="00AE175C">
      <w:pPr>
        <w:rPr>
          <w:b/>
          <w:szCs w:val="20"/>
        </w:rPr>
      </w:pPr>
      <w:r w:rsidRPr="003D7F67">
        <w:rPr>
          <w:b/>
          <w:szCs w:val="20"/>
        </w:rPr>
        <w:t>Baggrund:</w:t>
      </w:r>
    </w:p>
    <w:p w:rsidR="00AE175C" w:rsidRPr="00AE175C" w:rsidRDefault="00AE175C" w:rsidP="00AE175C">
      <w:pPr>
        <w:rPr>
          <w:szCs w:val="20"/>
        </w:rPr>
      </w:pPr>
      <w:r w:rsidRPr="00AE175C">
        <w:rPr>
          <w:szCs w:val="20"/>
        </w:rPr>
        <w:t>På styregruppemøde 8/5 drøftede styregruppen henvendelsen fra Politiet for Midt- og Ves</w:t>
      </w:r>
      <w:r w:rsidRPr="00AE175C">
        <w:rPr>
          <w:szCs w:val="20"/>
        </w:rPr>
        <w:t>t</w:t>
      </w:r>
      <w:r w:rsidRPr="00AE175C">
        <w:rPr>
          <w:szCs w:val="20"/>
        </w:rPr>
        <w:t>sjælland vedrørende politiets ønske om en Børnehussatellit. Som baggrund for drøftelserne havde Næstved kommune udarbejdet et baggrundsnotat til belysning af oprettelsen af en s</w:t>
      </w:r>
      <w:r w:rsidRPr="00AE175C">
        <w:rPr>
          <w:szCs w:val="20"/>
        </w:rPr>
        <w:t>a</w:t>
      </w:r>
      <w:r w:rsidRPr="00AE175C">
        <w:rPr>
          <w:szCs w:val="20"/>
        </w:rPr>
        <w:t xml:space="preserve">tellit praktisk, fagligt og økonomisk. </w:t>
      </w:r>
    </w:p>
    <w:p w:rsidR="00AE175C" w:rsidRDefault="00AE175C" w:rsidP="00AE175C">
      <w:pPr>
        <w:rPr>
          <w:b/>
          <w:szCs w:val="20"/>
        </w:rPr>
      </w:pPr>
    </w:p>
    <w:p w:rsidR="00AE175C" w:rsidRPr="00AE175C" w:rsidRDefault="00AE175C" w:rsidP="00AE175C">
      <w:pPr>
        <w:pStyle w:val="Almindeligtekst"/>
        <w:rPr>
          <w:rFonts w:ascii="Calibri" w:hAnsi="Calibri"/>
          <w:sz w:val="22"/>
          <w:szCs w:val="22"/>
        </w:rPr>
      </w:pPr>
      <w:r>
        <w:rPr>
          <w:szCs w:val="20"/>
        </w:rPr>
        <w:t>I drøftelsen lagde styregruppen lagde generelt vægt på sikringen af et højt fagligt niveau og miljø og pointerede, at der altid vil være transport ift. højt specialiserede institutioner. Styr</w:t>
      </w:r>
      <w:r>
        <w:rPr>
          <w:szCs w:val="20"/>
        </w:rPr>
        <w:t>e</w:t>
      </w:r>
      <w:r>
        <w:rPr>
          <w:szCs w:val="20"/>
        </w:rPr>
        <w:t xml:space="preserve">gruppen </w:t>
      </w:r>
      <w:r w:rsidRPr="00AE175C">
        <w:rPr>
          <w:szCs w:val="20"/>
        </w:rPr>
        <w:t xml:space="preserve"> </w:t>
      </w:r>
      <w:r>
        <w:rPr>
          <w:szCs w:val="20"/>
        </w:rPr>
        <w:t>besluttede at indstille</w:t>
      </w:r>
      <w:r w:rsidRPr="00AE175C">
        <w:rPr>
          <w:szCs w:val="20"/>
        </w:rPr>
        <w:t xml:space="preserve"> til K17 og KKR at det i lyset af det færre antal sager end fo</w:t>
      </w:r>
      <w:r w:rsidRPr="00AE175C">
        <w:rPr>
          <w:szCs w:val="20"/>
        </w:rPr>
        <w:t>r</w:t>
      </w:r>
      <w:r w:rsidRPr="00AE175C">
        <w:rPr>
          <w:szCs w:val="20"/>
        </w:rPr>
        <w:t>ventet i børnehuset og ud fra ønsket om at lægge vægt på faglighed, er der ikke nye forhold, der tilsiger behov for oprettelse af satellit i Roskilde og derfor indstilles at fastholde beslutni</w:t>
      </w:r>
      <w:r w:rsidRPr="00AE175C">
        <w:rPr>
          <w:szCs w:val="20"/>
        </w:rPr>
        <w:t>n</w:t>
      </w:r>
      <w:r w:rsidRPr="00AE175C">
        <w:rPr>
          <w:szCs w:val="20"/>
        </w:rPr>
        <w:t>gen om ikke at oprette en satellit.</w:t>
      </w:r>
    </w:p>
    <w:p w:rsidR="00AE175C" w:rsidRDefault="00AE175C" w:rsidP="00AE175C">
      <w:pPr>
        <w:rPr>
          <w:b/>
          <w:szCs w:val="20"/>
        </w:rPr>
      </w:pPr>
    </w:p>
    <w:p w:rsidR="00DC2DC9" w:rsidRPr="00DC2DC9" w:rsidRDefault="00DC2DC9" w:rsidP="00DC2DC9">
      <w:pPr>
        <w:rPr>
          <w:szCs w:val="20"/>
        </w:rPr>
      </w:pPr>
      <w:r w:rsidRPr="00DC2DC9">
        <w:rPr>
          <w:szCs w:val="20"/>
        </w:rPr>
        <w:t xml:space="preserve">KKR Sjælland fastholdt på møde 17/6 </w:t>
      </w:r>
      <w:r w:rsidRPr="00DC2DC9">
        <w:rPr>
          <w:bCs/>
          <w:szCs w:val="20"/>
        </w:rPr>
        <w:t>beslutningen om ikke at oprette en satellit til børneh</w:t>
      </w:r>
      <w:r w:rsidRPr="00DC2DC9">
        <w:rPr>
          <w:bCs/>
          <w:szCs w:val="20"/>
        </w:rPr>
        <w:t>u</w:t>
      </w:r>
      <w:r w:rsidRPr="00DC2DC9">
        <w:rPr>
          <w:bCs/>
          <w:szCs w:val="20"/>
        </w:rPr>
        <w:t>set</w:t>
      </w:r>
      <w:r>
        <w:rPr>
          <w:bCs/>
          <w:szCs w:val="20"/>
        </w:rPr>
        <w:t>, hvilket er meddelt til Midt- og Vestsjællands politi pr. brev 2/7-2015.</w:t>
      </w:r>
      <w:r w:rsidRPr="00DC2DC9">
        <w:rPr>
          <w:bCs/>
          <w:szCs w:val="20"/>
        </w:rPr>
        <w:t xml:space="preserve"> </w:t>
      </w:r>
    </w:p>
    <w:p w:rsidR="00DC2DC9" w:rsidRDefault="00DC2DC9" w:rsidP="00DC2DC9">
      <w:pPr>
        <w:rPr>
          <w:szCs w:val="20"/>
        </w:rPr>
      </w:pPr>
      <w:r w:rsidRPr="00966805">
        <w:rPr>
          <w:szCs w:val="20"/>
        </w:rPr>
        <w:t>Midt- og Vestsjællands politi har pr. mail spurgt til processen i fremtiden, herunder hvornår børnehuset igen forventes evalueret i regi af KKR Sjæl - land. Børnehuset og dets aktiviteter drøftes løbende og i relation til de årlige rammeaftaler. Næstved kommune og den administr</w:t>
      </w:r>
      <w:r w:rsidRPr="00966805">
        <w:rPr>
          <w:szCs w:val="20"/>
        </w:rPr>
        <w:t>a</w:t>
      </w:r>
      <w:r>
        <w:rPr>
          <w:szCs w:val="20"/>
        </w:rPr>
        <w:t>tive styregruppe vil lø</w:t>
      </w:r>
      <w:r w:rsidRPr="00966805">
        <w:rPr>
          <w:szCs w:val="20"/>
        </w:rPr>
        <w:t>bende følge brugen af børnehuset, og hvis udviklingen i brugen af børn</w:t>
      </w:r>
      <w:r w:rsidRPr="00966805">
        <w:rPr>
          <w:szCs w:val="20"/>
        </w:rPr>
        <w:t>e</w:t>
      </w:r>
      <w:r>
        <w:rPr>
          <w:szCs w:val="20"/>
        </w:rPr>
        <w:t>hu</w:t>
      </w:r>
      <w:r w:rsidRPr="00966805">
        <w:rPr>
          <w:szCs w:val="20"/>
        </w:rPr>
        <w:t xml:space="preserve">set tilsiger et behov for en evaluering f.eks. </w:t>
      </w:r>
      <w:r>
        <w:rPr>
          <w:szCs w:val="20"/>
        </w:rPr>
        <w:t>ved en betydelig kapacitetsudvi</w:t>
      </w:r>
      <w:r w:rsidRPr="00966805">
        <w:rPr>
          <w:szCs w:val="20"/>
        </w:rPr>
        <w:t>delse, vil en s</w:t>
      </w:r>
      <w:r w:rsidRPr="00966805">
        <w:rPr>
          <w:szCs w:val="20"/>
        </w:rPr>
        <w:t>å</w:t>
      </w:r>
      <w:r w:rsidRPr="00966805">
        <w:rPr>
          <w:szCs w:val="20"/>
        </w:rPr>
        <w:t>dan blive iværksat. De 2 politikredse vil naturligvis i givet fald blive inddraget.</w:t>
      </w:r>
    </w:p>
    <w:p w:rsidR="00DC2DC9" w:rsidRDefault="00DC2DC9" w:rsidP="00DC2DC9">
      <w:pPr>
        <w:rPr>
          <w:szCs w:val="20"/>
        </w:rPr>
      </w:pPr>
    </w:p>
    <w:p w:rsidR="00DC2DC9" w:rsidRPr="00DC2DC9" w:rsidRDefault="00DC2DC9" w:rsidP="00DC2DC9">
      <w:pPr>
        <w:rPr>
          <w:b/>
          <w:szCs w:val="20"/>
        </w:rPr>
      </w:pPr>
      <w:r w:rsidRPr="00DC2DC9">
        <w:rPr>
          <w:b/>
          <w:szCs w:val="20"/>
        </w:rPr>
        <w:t>Indstilling:</w:t>
      </w:r>
    </w:p>
    <w:p w:rsidR="00DC2DC9" w:rsidRDefault="00DC2DC9" w:rsidP="00DC2DC9">
      <w:pPr>
        <w:rPr>
          <w:szCs w:val="20"/>
        </w:rPr>
      </w:pPr>
      <w:r>
        <w:rPr>
          <w:szCs w:val="20"/>
        </w:rPr>
        <w:t>Det indstilles:</w:t>
      </w:r>
    </w:p>
    <w:p w:rsidR="00DC2DC9" w:rsidRDefault="00DC2DC9" w:rsidP="00DC2DC9">
      <w:pPr>
        <w:numPr>
          <w:ilvl w:val="0"/>
          <w:numId w:val="2"/>
        </w:numPr>
        <w:rPr>
          <w:szCs w:val="20"/>
        </w:rPr>
      </w:pPr>
      <w:r>
        <w:rPr>
          <w:szCs w:val="20"/>
        </w:rPr>
        <w:t>At styregruppen tager orienteringen til efterretning</w:t>
      </w:r>
    </w:p>
    <w:p w:rsidR="00FA7AAB" w:rsidRDefault="00FA7AAB" w:rsidP="00FA7AAB">
      <w:pPr>
        <w:rPr>
          <w:szCs w:val="20"/>
        </w:rPr>
      </w:pPr>
    </w:p>
    <w:p w:rsidR="00FA7AAB" w:rsidRPr="00FA7AAB" w:rsidRDefault="00FA7AAB" w:rsidP="00FA7AAB">
      <w:pPr>
        <w:rPr>
          <w:b/>
          <w:szCs w:val="20"/>
        </w:rPr>
      </w:pPr>
      <w:r w:rsidRPr="00FA7AAB">
        <w:rPr>
          <w:b/>
          <w:szCs w:val="20"/>
        </w:rPr>
        <w:t>Bilag:</w:t>
      </w:r>
    </w:p>
    <w:p w:rsidR="00FA7AAB" w:rsidRDefault="00FA7AAB" w:rsidP="00FA7AAB">
      <w:pPr>
        <w:numPr>
          <w:ilvl w:val="0"/>
          <w:numId w:val="2"/>
        </w:numPr>
        <w:rPr>
          <w:szCs w:val="20"/>
        </w:rPr>
      </w:pPr>
      <w:r>
        <w:rPr>
          <w:szCs w:val="20"/>
        </w:rPr>
        <w:t>Brev fra KKR Sjælland til Midt- og Vestsjællands politi 2. juli 2015</w:t>
      </w:r>
    </w:p>
    <w:p w:rsidR="00837D43" w:rsidRDefault="00837D43" w:rsidP="00837D43">
      <w:pPr>
        <w:rPr>
          <w:szCs w:val="20"/>
        </w:rPr>
      </w:pPr>
    </w:p>
    <w:p w:rsidR="00837D43" w:rsidRPr="002326C3" w:rsidRDefault="00837D43" w:rsidP="00837D43">
      <w:pPr>
        <w:rPr>
          <w:b/>
          <w:szCs w:val="20"/>
        </w:rPr>
      </w:pPr>
      <w:r w:rsidRPr="002326C3">
        <w:rPr>
          <w:b/>
          <w:szCs w:val="20"/>
        </w:rPr>
        <w:t>Beslutning:</w:t>
      </w:r>
    </w:p>
    <w:p w:rsidR="00837D43" w:rsidRPr="00966805" w:rsidRDefault="00837D43" w:rsidP="00837D43">
      <w:pPr>
        <w:numPr>
          <w:ilvl w:val="0"/>
          <w:numId w:val="2"/>
        </w:numPr>
        <w:rPr>
          <w:szCs w:val="20"/>
        </w:rPr>
      </w:pPr>
      <w:r>
        <w:rPr>
          <w:szCs w:val="20"/>
        </w:rPr>
        <w:t>Styregruppen tog orienteringen til efterretning</w:t>
      </w:r>
    </w:p>
    <w:p w:rsidR="00DC2DC9" w:rsidRPr="00966805" w:rsidRDefault="00DC2DC9" w:rsidP="00DC2DC9">
      <w:pPr>
        <w:rPr>
          <w:szCs w:val="20"/>
        </w:rPr>
      </w:pPr>
    </w:p>
    <w:p w:rsidR="00AE175C" w:rsidRDefault="00AE175C" w:rsidP="00AE175C">
      <w:pPr>
        <w:pStyle w:val="Almindeligtekst"/>
        <w:rPr>
          <w:b/>
          <w:szCs w:val="20"/>
        </w:rPr>
      </w:pPr>
    </w:p>
    <w:p w:rsidR="00FA7AAB" w:rsidRPr="001D2E51" w:rsidRDefault="00FA7AAB" w:rsidP="00FA7AAB">
      <w:pPr>
        <w:rPr>
          <w:b/>
          <w:szCs w:val="20"/>
        </w:rPr>
      </w:pPr>
      <w:r w:rsidRPr="001D2E51">
        <w:rPr>
          <w:b/>
          <w:szCs w:val="20"/>
        </w:rPr>
        <w:t xml:space="preserve">4. Orientering om Socialtilsyn </w:t>
      </w:r>
      <w:proofErr w:type="spellStart"/>
      <w:r w:rsidRPr="001D2E51">
        <w:rPr>
          <w:b/>
          <w:szCs w:val="20"/>
        </w:rPr>
        <w:t>Østs</w:t>
      </w:r>
      <w:proofErr w:type="spellEnd"/>
      <w:r w:rsidRPr="001D2E51">
        <w:rPr>
          <w:b/>
          <w:szCs w:val="20"/>
        </w:rPr>
        <w:t xml:space="preserve"> årsrapport 2014</w:t>
      </w:r>
    </w:p>
    <w:p w:rsidR="00FA7AAB" w:rsidRDefault="00FA7AAB" w:rsidP="00FA7AAB">
      <w:pPr>
        <w:rPr>
          <w:b/>
          <w:szCs w:val="20"/>
        </w:rPr>
      </w:pPr>
    </w:p>
    <w:p w:rsidR="00FA7AAB" w:rsidRPr="001D2E51" w:rsidRDefault="00FA7AAB" w:rsidP="00FA7AAB">
      <w:pPr>
        <w:rPr>
          <w:b/>
          <w:szCs w:val="20"/>
        </w:rPr>
      </w:pPr>
      <w:r w:rsidRPr="001D2E51">
        <w:rPr>
          <w:b/>
          <w:szCs w:val="20"/>
        </w:rPr>
        <w:lastRenderedPageBreak/>
        <w:t>Baggrund</w:t>
      </w:r>
      <w:r>
        <w:rPr>
          <w:b/>
          <w:szCs w:val="20"/>
        </w:rPr>
        <w:t>:</w:t>
      </w:r>
    </w:p>
    <w:p w:rsidR="00FA7AAB" w:rsidRPr="001D2E51" w:rsidRDefault="00FA7AAB" w:rsidP="00FA7AAB">
      <w:pPr>
        <w:jc w:val="both"/>
        <w:rPr>
          <w:rFonts w:eastAsia="Calibri"/>
          <w:bCs/>
          <w:szCs w:val="20"/>
        </w:rPr>
      </w:pPr>
      <w:r w:rsidRPr="001D2E51">
        <w:rPr>
          <w:rFonts w:eastAsia="Calibri"/>
          <w:bCs/>
          <w:szCs w:val="20"/>
        </w:rPr>
        <w:t>Grundlaget for udarbejdelsen af årsrapporten for det enkelte tilsyn fremgår af lov om socialti</w:t>
      </w:r>
      <w:r w:rsidRPr="001D2E51">
        <w:rPr>
          <w:rFonts w:eastAsia="Calibri"/>
          <w:bCs/>
          <w:szCs w:val="20"/>
        </w:rPr>
        <w:t>l</w:t>
      </w:r>
      <w:r w:rsidRPr="001D2E51">
        <w:rPr>
          <w:rFonts w:eastAsia="Calibri"/>
          <w:bCs/>
          <w:szCs w:val="20"/>
        </w:rPr>
        <w:t xml:space="preserve">syn § 9 og bekendtgørelse om socialtilsyn § 11.  </w:t>
      </w:r>
    </w:p>
    <w:p w:rsidR="00FA7AAB" w:rsidRPr="001D2E51" w:rsidRDefault="00FA7AAB" w:rsidP="00FA7AAB">
      <w:pPr>
        <w:jc w:val="both"/>
        <w:rPr>
          <w:rFonts w:eastAsia="Calibri"/>
          <w:bCs/>
          <w:szCs w:val="20"/>
        </w:rPr>
      </w:pPr>
    </w:p>
    <w:p w:rsidR="00FA7AAB" w:rsidRPr="001D2E51" w:rsidRDefault="00FA7AAB" w:rsidP="00FA7AAB">
      <w:pPr>
        <w:jc w:val="both"/>
        <w:rPr>
          <w:szCs w:val="20"/>
        </w:rPr>
      </w:pPr>
      <w:r w:rsidRPr="001D2E51">
        <w:rPr>
          <w:szCs w:val="20"/>
        </w:rPr>
        <w:t>Socialtilsynets årsrapport skal fungere som en årlig afrapportering til Ministeriet for Børn, Lig</w:t>
      </w:r>
      <w:r w:rsidRPr="001D2E51">
        <w:rPr>
          <w:szCs w:val="20"/>
        </w:rPr>
        <w:t>e</w:t>
      </w:r>
      <w:r w:rsidRPr="001D2E51">
        <w:rPr>
          <w:szCs w:val="20"/>
        </w:rPr>
        <w:t>stilling, Integration og Sociale Forhold om socialtilsynets virke og resultater i forhold til de o</w:t>
      </w:r>
      <w:r w:rsidRPr="001D2E51">
        <w:rPr>
          <w:szCs w:val="20"/>
        </w:rPr>
        <w:t>p</w:t>
      </w:r>
      <w:r w:rsidRPr="001D2E51">
        <w:rPr>
          <w:szCs w:val="20"/>
        </w:rPr>
        <w:t>gaver og rammer, som er stillet i lov om socialtilsyn.</w:t>
      </w:r>
    </w:p>
    <w:p w:rsidR="00FA7AAB" w:rsidRPr="001D2E51" w:rsidRDefault="00FA7AAB" w:rsidP="00FA7AAB">
      <w:pPr>
        <w:jc w:val="both"/>
        <w:rPr>
          <w:szCs w:val="20"/>
        </w:rPr>
      </w:pPr>
    </w:p>
    <w:p w:rsidR="00FA7AAB" w:rsidRPr="001D2E51" w:rsidRDefault="00FA7AAB" w:rsidP="00FA7AAB">
      <w:pPr>
        <w:rPr>
          <w:szCs w:val="20"/>
        </w:rPr>
      </w:pPr>
      <w:r w:rsidRPr="001D2E51">
        <w:rPr>
          <w:szCs w:val="20"/>
        </w:rPr>
        <w:t xml:space="preserve">Socialtilsyn Øst overtog pr. 1. januar 2014 tilsynsforpligtelsen for ca. 1.500 plejefamilier og 450 sociale </w:t>
      </w:r>
      <w:proofErr w:type="spellStart"/>
      <w:r w:rsidRPr="001D2E51">
        <w:rPr>
          <w:szCs w:val="20"/>
        </w:rPr>
        <w:t>bo</w:t>
      </w:r>
      <w:r w:rsidR="00831407">
        <w:rPr>
          <w:szCs w:val="20"/>
        </w:rPr>
        <w:t>til</w:t>
      </w:r>
      <w:r w:rsidRPr="001D2E51">
        <w:rPr>
          <w:szCs w:val="20"/>
        </w:rPr>
        <w:t>bud</w:t>
      </w:r>
      <w:proofErr w:type="spellEnd"/>
      <w:r w:rsidRPr="001D2E51">
        <w:rPr>
          <w:szCs w:val="20"/>
        </w:rPr>
        <w:t xml:space="preserve"> og misbrugsbehandlingssteder.</w:t>
      </w:r>
    </w:p>
    <w:p w:rsidR="00FA7AAB" w:rsidRPr="001D2E51" w:rsidRDefault="00FA7AAB" w:rsidP="00FA7AAB">
      <w:pPr>
        <w:rPr>
          <w:szCs w:val="20"/>
        </w:rPr>
      </w:pPr>
    </w:p>
    <w:p w:rsidR="00FA7AAB" w:rsidRPr="001D2E51" w:rsidRDefault="00FA7AAB" w:rsidP="00FA7AAB">
      <w:pPr>
        <w:rPr>
          <w:szCs w:val="20"/>
        </w:rPr>
      </w:pPr>
      <w:r w:rsidRPr="001D2E51">
        <w:rPr>
          <w:szCs w:val="20"/>
        </w:rPr>
        <w:t>Tilsynsopgaverne blev udført af en ny organisation med over 70 medarbejder</w:t>
      </w:r>
      <w:r w:rsidR="0012151C">
        <w:rPr>
          <w:szCs w:val="20"/>
        </w:rPr>
        <w:t>e</w:t>
      </w:r>
      <w:r w:rsidRPr="001D2E51">
        <w:rPr>
          <w:szCs w:val="20"/>
        </w:rPr>
        <w:t>, der ikke ken</w:t>
      </w:r>
      <w:r w:rsidRPr="001D2E51">
        <w:rPr>
          <w:szCs w:val="20"/>
        </w:rPr>
        <w:t>d</w:t>
      </w:r>
      <w:r w:rsidRPr="001D2E51">
        <w:rPr>
          <w:szCs w:val="20"/>
        </w:rPr>
        <w:t>te hinanden, og som samtidigt bl.a. skulle:</w:t>
      </w:r>
    </w:p>
    <w:p w:rsidR="00FA7AAB" w:rsidRPr="001D2E51" w:rsidRDefault="00FA7AAB" w:rsidP="00FA7AAB">
      <w:pPr>
        <w:pStyle w:val="Listeafsnit"/>
        <w:numPr>
          <w:ilvl w:val="0"/>
          <w:numId w:val="29"/>
        </w:numPr>
        <w:contextualSpacing/>
        <w:rPr>
          <w:rFonts w:ascii="Verdana" w:hAnsi="Verdana"/>
          <w:sz w:val="20"/>
          <w:szCs w:val="20"/>
        </w:rPr>
      </w:pPr>
      <w:r w:rsidRPr="001D2E51">
        <w:rPr>
          <w:rFonts w:ascii="Verdana" w:hAnsi="Verdana"/>
          <w:sz w:val="20"/>
          <w:szCs w:val="20"/>
        </w:rPr>
        <w:t>Implementer</w:t>
      </w:r>
      <w:r w:rsidR="0012151C">
        <w:rPr>
          <w:rFonts w:ascii="Verdana" w:hAnsi="Verdana"/>
          <w:sz w:val="20"/>
          <w:szCs w:val="20"/>
        </w:rPr>
        <w:t>e</w:t>
      </w:r>
      <w:r w:rsidRPr="001D2E51">
        <w:rPr>
          <w:rFonts w:ascii="Verdana" w:hAnsi="Verdana"/>
          <w:sz w:val="20"/>
          <w:szCs w:val="20"/>
        </w:rPr>
        <w:t xml:space="preserve"> et nyt tilsynskoncept </w:t>
      </w:r>
    </w:p>
    <w:p w:rsidR="00FA7AAB" w:rsidRPr="001D2E51" w:rsidRDefault="00FA7AAB" w:rsidP="00FA7AAB">
      <w:pPr>
        <w:pStyle w:val="Listeafsnit"/>
        <w:numPr>
          <w:ilvl w:val="0"/>
          <w:numId w:val="29"/>
        </w:numPr>
        <w:contextualSpacing/>
        <w:rPr>
          <w:rFonts w:ascii="Verdana" w:hAnsi="Verdana"/>
          <w:sz w:val="20"/>
          <w:szCs w:val="20"/>
        </w:rPr>
      </w:pPr>
      <w:r w:rsidRPr="001D2E51">
        <w:rPr>
          <w:rFonts w:ascii="Verdana" w:hAnsi="Verdana"/>
          <w:sz w:val="20"/>
          <w:szCs w:val="20"/>
        </w:rPr>
        <w:t>Skabe sig overblik over den samlede opgave</w:t>
      </w:r>
    </w:p>
    <w:p w:rsidR="00FA7AAB" w:rsidRPr="001D2E51" w:rsidRDefault="00FA7AAB" w:rsidP="00FA7AAB">
      <w:pPr>
        <w:pStyle w:val="Listeafsnit"/>
        <w:numPr>
          <w:ilvl w:val="0"/>
          <w:numId w:val="29"/>
        </w:numPr>
        <w:contextualSpacing/>
        <w:rPr>
          <w:rFonts w:ascii="Verdana" w:hAnsi="Verdana"/>
          <w:sz w:val="20"/>
          <w:szCs w:val="20"/>
        </w:rPr>
      </w:pPr>
      <w:r w:rsidRPr="001D2E51">
        <w:rPr>
          <w:rFonts w:ascii="Verdana" w:hAnsi="Verdana"/>
          <w:sz w:val="20"/>
          <w:szCs w:val="20"/>
        </w:rPr>
        <w:t>Implementer</w:t>
      </w:r>
      <w:r w:rsidR="0012151C">
        <w:rPr>
          <w:rFonts w:ascii="Verdana" w:hAnsi="Verdana"/>
          <w:sz w:val="20"/>
          <w:szCs w:val="20"/>
        </w:rPr>
        <w:t>e</w:t>
      </w:r>
      <w:r w:rsidRPr="001D2E51">
        <w:rPr>
          <w:rFonts w:ascii="Verdana" w:hAnsi="Verdana"/>
          <w:sz w:val="20"/>
          <w:szCs w:val="20"/>
        </w:rPr>
        <w:t xml:space="preserve"> et nyt it system</w:t>
      </w:r>
    </w:p>
    <w:p w:rsidR="00FA7AAB" w:rsidRPr="001D2E51" w:rsidRDefault="00FA7AAB" w:rsidP="00FA7AAB">
      <w:pPr>
        <w:pStyle w:val="Listeafsnit"/>
        <w:numPr>
          <w:ilvl w:val="0"/>
          <w:numId w:val="29"/>
        </w:numPr>
        <w:contextualSpacing/>
        <w:rPr>
          <w:rFonts w:ascii="Verdana" w:hAnsi="Verdana"/>
          <w:sz w:val="20"/>
          <w:szCs w:val="20"/>
        </w:rPr>
      </w:pPr>
      <w:r w:rsidRPr="001D2E51">
        <w:rPr>
          <w:rFonts w:ascii="Verdana" w:hAnsi="Verdana"/>
          <w:sz w:val="20"/>
          <w:szCs w:val="20"/>
        </w:rPr>
        <w:t>Flytte ind i to nye råhuse med en afstand på 150 km.</w:t>
      </w:r>
    </w:p>
    <w:p w:rsidR="00FA7AAB" w:rsidRPr="001D2E51" w:rsidRDefault="00FA7AAB" w:rsidP="00FA7AAB">
      <w:pPr>
        <w:rPr>
          <w:szCs w:val="20"/>
        </w:rPr>
      </w:pPr>
    </w:p>
    <w:p w:rsidR="00FA7AAB" w:rsidRPr="001D2E51" w:rsidRDefault="00FA7AAB" w:rsidP="00FA7AAB">
      <w:pPr>
        <w:rPr>
          <w:szCs w:val="20"/>
        </w:rPr>
      </w:pPr>
      <w:r w:rsidRPr="001D2E51">
        <w:rPr>
          <w:szCs w:val="20"/>
        </w:rPr>
        <w:t xml:space="preserve">Årsrapporten beskriver Socialtilsyn </w:t>
      </w:r>
      <w:proofErr w:type="spellStart"/>
      <w:r w:rsidRPr="001D2E51">
        <w:rPr>
          <w:szCs w:val="20"/>
        </w:rPr>
        <w:t>Østs</w:t>
      </w:r>
      <w:proofErr w:type="spellEnd"/>
      <w:r w:rsidRPr="001D2E51">
        <w:rPr>
          <w:szCs w:val="20"/>
        </w:rPr>
        <w:t xml:space="preserve"> erfaringer med tilbuddenes og plejefamiliernes faglige og organisatoriske kvalitet på udvalgte fokuspunkter. Socialtilsynets kvantitative virke beskr</w:t>
      </w:r>
      <w:r w:rsidRPr="001D2E51">
        <w:rPr>
          <w:szCs w:val="20"/>
        </w:rPr>
        <w:t>i</w:t>
      </w:r>
      <w:r w:rsidRPr="001D2E51">
        <w:rPr>
          <w:szCs w:val="20"/>
        </w:rPr>
        <w:t>ves ligeledes.</w:t>
      </w:r>
    </w:p>
    <w:p w:rsidR="00FA7AAB" w:rsidRPr="001D2E51" w:rsidRDefault="00FA7AAB" w:rsidP="00FA7AAB">
      <w:pPr>
        <w:rPr>
          <w:szCs w:val="20"/>
        </w:rPr>
      </w:pPr>
    </w:p>
    <w:p w:rsidR="00FA7AAB" w:rsidRPr="001D2E51" w:rsidRDefault="00FA7AAB" w:rsidP="00FA7AAB">
      <w:pPr>
        <w:rPr>
          <w:szCs w:val="20"/>
        </w:rPr>
      </w:pPr>
      <w:r w:rsidRPr="001D2E51">
        <w:rPr>
          <w:szCs w:val="20"/>
        </w:rPr>
        <w:t>Overordnet set, kan det konkluderes:</w:t>
      </w:r>
    </w:p>
    <w:p w:rsidR="00FA7AAB" w:rsidRPr="001D2E51" w:rsidRDefault="00FA7AAB" w:rsidP="00FA7AAB">
      <w:pPr>
        <w:numPr>
          <w:ilvl w:val="0"/>
          <w:numId w:val="30"/>
        </w:numPr>
        <w:contextualSpacing/>
        <w:rPr>
          <w:szCs w:val="20"/>
        </w:rPr>
      </w:pPr>
      <w:r w:rsidRPr="001D2E51">
        <w:rPr>
          <w:szCs w:val="20"/>
        </w:rPr>
        <w:t>At de sociale tilbud og plejefamilierne vedrørende de udvalgte fokuspunkter, har en g</w:t>
      </w:r>
      <w:r w:rsidRPr="001D2E51">
        <w:rPr>
          <w:szCs w:val="20"/>
        </w:rPr>
        <w:t>e</w:t>
      </w:r>
      <w:r w:rsidRPr="001D2E51">
        <w:rPr>
          <w:szCs w:val="20"/>
        </w:rPr>
        <w:t>nerel høj kvalitet</w:t>
      </w:r>
    </w:p>
    <w:p w:rsidR="00FA7AAB" w:rsidRPr="001D2E51" w:rsidRDefault="00FA7AAB" w:rsidP="00FA7AAB">
      <w:pPr>
        <w:numPr>
          <w:ilvl w:val="0"/>
          <w:numId w:val="30"/>
        </w:numPr>
        <w:contextualSpacing/>
        <w:rPr>
          <w:szCs w:val="20"/>
        </w:rPr>
      </w:pPr>
      <w:r w:rsidRPr="001D2E51">
        <w:rPr>
          <w:szCs w:val="20"/>
        </w:rPr>
        <w:t xml:space="preserve">At tilbuddene kan være mere opsøgende for at få kommunerne til at opstille </w:t>
      </w:r>
      <w:proofErr w:type="spellStart"/>
      <w:r w:rsidRPr="001D2E51">
        <w:rPr>
          <w:szCs w:val="20"/>
        </w:rPr>
        <w:t>indsat</w:t>
      </w:r>
      <w:r w:rsidR="0012151C">
        <w:rPr>
          <w:szCs w:val="20"/>
        </w:rPr>
        <w:t>s</w:t>
      </w:r>
      <w:r w:rsidRPr="001D2E51">
        <w:rPr>
          <w:szCs w:val="20"/>
        </w:rPr>
        <w:t>mål</w:t>
      </w:r>
      <w:proofErr w:type="spellEnd"/>
      <w:r w:rsidRPr="001D2E51">
        <w:rPr>
          <w:szCs w:val="20"/>
        </w:rPr>
        <w:t xml:space="preserve"> for de borgere de visiterer til tilbuddene og at tilbuddene fortsætter det målrettede og professionelle arbejde både med </w:t>
      </w:r>
      <w:proofErr w:type="spellStart"/>
      <w:r w:rsidRPr="001D2E51">
        <w:rPr>
          <w:szCs w:val="20"/>
        </w:rPr>
        <w:t>indsatsmålene</w:t>
      </w:r>
      <w:proofErr w:type="spellEnd"/>
      <w:r w:rsidRPr="001D2E51">
        <w:rPr>
          <w:szCs w:val="20"/>
        </w:rPr>
        <w:t xml:space="preserve"> og dokumentationen af resultaterne </w:t>
      </w:r>
    </w:p>
    <w:p w:rsidR="00FA7AAB" w:rsidRPr="001D2E51" w:rsidRDefault="00FA7AAB" w:rsidP="00FA7AAB">
      <w:pPr>
        <w:numPr>
          <w:ilvl w:val="0"/>
          <w:numId w:val="30"/>
        </w:numPr>
        <w:contextualSpacing/>
        <w:rPr>
          <w:szCs w:val="20"/>
        </w:rPr>
      </w:pPr>
      <w:r w:rsidRPr="001D2E51">
        <w:rPr>
          <w:szCs w:val="20"/>
        </w:rPr>
        <w:t>At især på børne- og ungeområdet er der et grundlag for at udvide forståelsen af mag</w:t>
      </w:r>
      <w:r w:rsidRPr="001D2E51">
        <w:rPr>
          <w:szCs w:val="20"/>
        </w:rPr>
        <w:t>t</w:t>
      </w:r>
      <w:r w:rsidRPr="001D2E51">
        <w:rPr>
          <w:szCs w:val="20"/>
        </w:rPr>
        <w:t>anvendelsesbegrebet, så der kommer større fokus på bl.a. gråzoner – magt eller o</w:t>
      </w:r>
      <w:r w:rsidRPr="001D2E51">
        <w:rPr>
          <w:szCs w:val="20"/>
        </w:rPr>
        <w:t>m</w:t>
      </w:r>
      <w:r w:rsidRPr="001D2E51">
        <w:rPr>
          <w:szCs w:val="20"/>
        </w:rPr>
        <w:t>sorg?</w:t>
      </w:r>
    </w:p>
    <w:p w:rsidR="00FA7AAB" w:rsidRPr="001D2E51" w:rsidRDefault="00FA7AAB" w:rsidP="00FA7AAB">
      <w:pPr>
        <w:numPr>
          <w:ilvl w:val="0"/>
          <w:numId w:val="30"/>
        </w:numPr>
        <w:contextualSpacing/>
        <w:rPr>
          <w:szCs w:val="20"/>
        </w:rPr>
      </w:pPr>
      <w:r w:rsidRPr="001D2E51">
        <w:rPr>
          <w:szCs w:val="20"/>
        </w:rPr>
        <w:t>At kvalitetsmodellen har skabt en øget bevidsthed om selve opgaven med at være pl</w:t>
      </w:r>
      <w:r w:rsidRPr="001D2E51">
        <w:rPr>
          <w:szCs w:val="20"/>
        </w:rPr>
        <w:t>e</w:t>
      </w:r>
      <w:r w:rsidRPr="001D2E51">
        <w:rPr>
          <w:szCs w:val="20"/>
        </w:rPr>
        <w:t>jefamilie, omkring fagligheden, hvilke krav de kan stille til kommunerne mm. Tilsyn</w:t>
      </w:r>
      <w:r w:rsidRPr="001D2E51">
        <w:rPr>
          <w:szCs w:val="20"/>
        </w:rPr>
        <w:t>s</w:t>
      </w:r>
      <w:r w:rsidRPr="001D2E51">
        <w:rPr>
          <w:szCs w:val="20"/>
        </w:rPr>
        <w:t>konsulenterne erfarer, at plejefamilierne tager ansvar og er bevidste om pligter og re</w:t>
      </w:r>
      <w:r w:rsidRPr="001D2E51">
        <w:rPr>
          <w:szCs w:val="20"/>
        </w:rPr>
        <w:t>t</w:t>
      </w:r>
      <w:r w:rsidRPr="001D2E51">
        <w:rPr>
          <w:szCs w:val="20"/>
        </w:rPr>
        <w:t xml:space="preserve">tigheder </w:t>
      </w:r>
    </w:p>
    <w:p w:rsidR="00FA7AAB" w:rsidRPr="001D2E51" w:rsidRDefault="00FA7AAB" w:rsidP="00FA7AAB">
      <w:pPr>
        <w:numPr>
          <w:ilvl w:val="0"/>
          <w:numId w:val="30"/>
        </w:numPr>
        <w:contextualSpacing/>
        <w:rPr>
          <w:szCs w:val="20"/>
        </w:rPr>
      </w:pPr>
      <w:r w:rsidRPr="001D2E51">
        <w:rPr>
          <w:szCs w:val="20"/>
        </w:rPr>
        <w:t>At de udfordringer Socialtilsyn Øst har mødt i forhold til de juridiske konstruktioner og grundlag som altovervejende udgangspunkt ikke har indflydelse på kvaliteten i de in</w:t>
      </w:r>
      <w:r w:rsidRPr="001D2E51">
        <w:rPr>
          <w:szCs w:val="20"/>
        </w:rPr>
        <w:t>d</w:t>
      </w:r>
      <w:r w:rsidRPr="001D2E51">
        <w:rPr>
          <w:szCs w:val="20"/>
        </w:rPr>
        <w:t>satser, der ydes i tilbuddene, men derimod er af mere formel betydning i forhold til si</w:t>
      </w:r>
      <w:r w:rsidRPr="001D2E51">
        <w:rPr>
          <w:szCs w:val="20"/>
        </w:rPr>
        <w:t>k</w:t>
      </w:r>
      <w:r w:rsidRPr="001D2E51">
        <w:rPr>
          <w:szCs w:val="20"/>
        </w:rPr>
        <w:t xml:space="preserve">ringen af overholdelsen af den gældende lovgivning på området. </w:t>
      </w:r>
    </w:p>
    <w:p w:rsidR="00FA7AAB" w:rsidRPr="001D2E51" w:rsidRDefault="00FA7AAB" w:rsidP="00FA7AAB">
      <w:pPr>
        <w:rPr>
          <w:szCs w:val="20"/>
        </w:rPr>
      </w:pPr>
    </w:p>
    <w:p w:rsidR="00FA7AAB" w:rsidRPr="001D2E51" w:rsidRDefault="00FA7AAB" w:rsidP="00FA7AAB">
      <w:pPr>
        <w:rPr>
          <w:szCs w:val="20"/>
        </w:rPr>
      </w:pPr>
      <w:r w:rsidRPr="001D2E51">
        <w:rPr>
          <w:szCs w:val="20"/>
        </w:rPr>
        <w:t>Socialtilsyn Øst har i 2014 været på tilsynsbesøg, i alle sociale tilbud og plejefamilier, som l</w:t>
      </w:r>
      <w:r w:rsidRPr="001D2E51">
        <w:rPr>
          <w:szCs w:val="20"/>
        </w:rPr>
        <w:t>o</w:t>
      </w:r>
      <w:r w:rsidRPr="001D2E51">
        <w:rPr>
          <w:szCs w:val="20"/>
        </w:rPr>
        <w:t xml:space="preserve">ven foreskriver. </w:t>
      </w:r>
    </w:p>
    <w:p w:rsidR="00FA7AAB" w:rsidRPr="001D2E51" w:rsidRDefault="00FA7AAB" w:rsidP="00FA7AAB">
      <w:pPr>
        <w:rPr>
          <w:szCs w:val="20"/>
        </w:rPr>
      </w:pPr>
    </w:p>
    <w:p w:rsidR="00FA7AAB" w:rsidRPr="001D2E51" w:rsidRDefault="00FA7AAB" w:rsidP="00FA7AAB">
      <w:pPr>
        <w:rPr>
          <w:szCs w:val="20"/>
        </w:rPr>
      </w:pPr>
      <w:r w:rsidRPr="001D2E51">
        <w:rPr>
          <w:szCs w:val="20"/>
        </w:rPr>
        <w:t>Der er gennemført 2.119 tilsyn:</w:t>
      </w:r>
    </w:p>
    <w:p w:rsidR="00FA7AAB" w:rsidRPr="001D2E51" w:rsidRDefault="00FA7AAB" w:rsidP="00FA7AAB">
      <w:pPr>
        <w:pStyle w:val="Listeafsnit"/>
        <w:numPr>
          <w:ilvl w:val="0"/>
          <w:numId w:val="27"/>
        </w:numPr>
        <w:contextualSpacing/>
        <w:rPr>
          <w:rFonts w:ascii="Verdana" w:hAnsi="Verdana"/>
          <w:sz w:val="20"/>
          <w:szCs w:val="20"/>
        </w:rPr>
      </w:pPr>
      <w:r w:rsidRPr="001D2E51">
        <w:rPr>
          <w:rFonts w:ascii="Verdana" w:hAnsi="Verdana"/>
          <w:sz w:val="20"/>
          <w:szCs w:val="20"/>
        </w:rPr>
        <w:t xml:space="preserve">1.672 driftsorienterede tilsyn </w:t>
      </w:r>
    </w:p>
    <w:p w:rsidR="00FA7AAB" w:rsidRPr="001D2E51" w:rsidRDefault="00FA7AAB" w:rsidP="00FA7AAB">
      <w:pPr>
        <w:pStyle w:val="Listeafsnit"/>
        <w:numPr>
          <w:ilvl w:val="0"/>
          <w:numId w:val="27"/>
        </w:numPr>
        <w:contextualSpacing/>
        <w:rPr>
          <w:rFonts w:ascii="Verdana" w:hAnsi="Verdana"/>
          <w:sz w:val="20"/>
          <w:szCs w:val="20"/>
        </w:rPr>
      </w:pPr>
      <w:r w:rsidRPr="001D2E51">
        <w:rPr>
          <w:rFonts w:ascii="Verdana" w:hAnsi="Verdana"/>
          <w:sz w:val="20"/>
          <w:szCs w:val="20"/>
        </w:rPr>
        <w:t xml:space="preserve">341 </w:t>
      </w:r>
      <w:proofErr w:type="spellStart"/>
      <w:r w:rsidRPr="001D2E51">
        <w:rPr>
          <w:rFonts w:ascii="Verdana" w:hAnsi="Verdana"/>
          <w:sz w:val="20"/>
          <w:szCs w:val="20"/>
        </w:rPr>
        <w:t>re-godkendelser</w:t>
      </w:r>
      <w:proofErr w:type="spellEnd"/>
      <w:r w:rsidRPr="001D2E51">
        <w:rPr>
          <w:rFonts w:ascii="Verdana" w:hAnsi="Verdana"/>
          <w:sz w:val="20"/>
          <w:szCs w:val="20"/>
        </w:rPr>
        <w:t xml:space="preserve"> </w:t>
      </w:r>
    </w:p>
    <w:p w:rsidR="00FA7AAB" w:rsidRPr="001D2E51" w:rsidRDefault="00FA7AAB" w:rsidP="00FA7AAB">
      <w:pPr>
        <w:pStyle w:val="Listeafsnit"/>
        <w:numPr>
          <w:ilvl w:val="0"/>
          <w:numId w:val="27"/>
        </w:numPr>
        <w:contextualSpacing/>
        <w:rPr>
          <w:rFonts w:ascii="Verdana" w:hAnsi="Verdana"/>
          <w:sz w:val="20"/>
          <w:szCs w:val="20"/>
        </w:rPr>
      </w:pPr>
      <w:r w:rsidRPr="001D2E51">
        <w:rPr>
          <w:rFonts w:ascii="Verdana" w:hAnsi="Verdana"/>
          <w:sz w:val="20"/>
          <w:szCs w:val="20"/>
        </w:rPr>
        <w:t xml:space="preserve">106 </w:t>
      </w:r>
      <w:proofErr w:type="spellStart"/>
      <w:r w:rsidRPr="001D2E51">
        <w:rPr>
          <w:rFonts w:ascii="Verdana" w:hAnsi="Verdana"/>
          <w:sz w:val="20"/>
          <w:szCs w:val="20"/>
        </w:rPr>
        <w:t>ny-godkendelser</w:t>
      </w:r>
      <w:proofErr w:type="spellEnd"/>
      <w:r w:rsidRPr="001D2E51">
        <w:rPr>
          <w:rFonts w:ascii="Verdana" w:hAnsi="Verdana"/>
          <w:sz w:val="20"/>
          <w:szCs w:val="20"/>
        </w:rPr>
        <w:t xml:space="preserve">. </w:t>
      </w:r>
    </w:p>
    <w:p w:rsidR="00FA7AAB" w:rsidRPr="001D2E51" w:rsidRDefault="00FA7AAB" w:rsidP="00FA7AAB">
      <w:pPr>
        <w:rPr>
          <w:szCs w:val="20"/>
        </w:rPr>
      </w:pPr>
    </w:p>
    <w:p w:rsidR="00FA7AAB" w:rsidRPr="001D2E51" w:rsidRDefault="00FA7AAB" w:rsidP="00FA7AAB">
      <w:pPr>
        <w:rPr>
          <w:iCs/>
          <w:color w:val="000000"/>
          <w:szCs w:val="20"/>
        </w:rPr>
      </w:pPr>
      <w:r w:rsidRPr="001D2E51">
        <w:rPr>
          <w:szCs w:val="20"/>
        </w:rPr>
        <w:t xml:space="preserve">Socialtilsyn Øst har </w:t>
      </w:r>
      <w:proofErr w:type="spellStart"/>
      <w:r w:rsidRPr="001D2E51">
        <w:rPr>
          <w:iCs/>
          <w:color w:val="000000"/>
          <w:szCs w:val="20"/>
        </w:rPr>
        <w:t>ny-godkendt</w:t>
      </w:r>
      <w:proofErr w:type="spellEnd"/>
      <w:r w:rsidRPr="001D2E51">
        <w:rPr>
          <w:iCs/>
          <w:color w:val="000000"/>
          <w:szCs w:val="20"/>
        </w:rPr>
        <w:t>:</w:t>
      </w:r>
    </w:p>
    <w:p w:rsidR="00FA7AAB" w:rsidRPr="001D2E51" w:rsidRDefault="00FA7AAB" w:rsidP="00FA7AAB">
      <w:pPr>
        <w:pStyle w:val="Listeafsnit"/>
        <w:numPr>
          <w:ilvl w:val="0"/>
          <w:numId w:val="28"/>
        </w:numPr>
        <w:contextualSpacing/>
        <w:rPr>
          <w:rFonts w:ascii="Verdana" w:eastAsia="Times New Roman" w:hAnsi="Verdana"/>
          <w:iCs/>
          <w:color w:val="000000"/>
          <w:sz w:val="20"/>
          <w:szCs w:val="20"/>
        </w:rPr>
      </w:pPr>
      <w:r w:rsidRPr="001D2E51">
        <w:rPr>
          <w:rFonts w:ascii="Verdana" w:eastAsia="Times New Roman" w:hAnsi="Verdana"/>
          <w:iCs/>
          <w:color w:val="000000"/>
          <w:sz w:val="20"/>
          <w:szCs w:val="20"/>
        </w:rPr>
        <w:t xml:space="preserve">11 sociale tilbud </w:t>
      </w:r>
    </w:p>
    <w:p w:rsidR="00FA7AAB" w:rsidRPr="001D2E51" w:rsidRDefault="00FA7AAB" w:rsidP="00FA7AAB">
      <w:pPr>
        <w:pStyle w:val="Listeafsnit"/>
        <w:numPr>
          <w:ilvl w:val="0"/>
          <w:numId w:val="28"/>
        </w:numPr>
        <w:contextualSpacing/>
        <w:rPr>
          <w:rFonts w:ascii="Verdana" w:eastAsia="Times New Roman" w:hAnsi="Verdana"/>
          <w:iCs/>
          <w:color w:val="000000"/>
          <w:sz w:val="20"/>
          <w:szCs w:val="20"/>
        </w:rPr>
      </w:pPr>
      <w:r w:rsidRPr="001D2E51">
        <w:rPr>
          <w:rFonts w:ascii="Verdana" w:eastAsia="Times New Roman" w:hAnsi="Verdana"/>
          <w:iCs/>
          <w:color w:val="000000"/>
          <w:sz w:val="20"/>
          <w:szCs w:val="20"/>
        </w:rPr>
        <w:t>42 plejefamilier.</w:t>
      </w:r>
    </w:p>
    <w:p w:rsidR="00FA7AAB" w:rsidRPr="001D2E51" w:rsidRDefault="00FA7AAB" w:rsidP="00FA7AAB">
      <w:pPr>
        <w:rPr>
          <w:iCs/>
          <w:color w:val="000000"/>
          <w:szCs w:val="20"/>
        </w:rPr>
      </w:pPr>
    </w:p>
    <w:p w:rsidR="00FA7AAB" w:rsidRPr="001D2E51" w:rsidRDefault="00FA7AAB" w:rsidP="00FA7AAB">
      <w:pPr>
        <w:rPr>
          <w:iCs/>
          <w:color w:val="000000"/>
          <w:szCs w:val="20"/>
        </w:rPr>
      </w:pPr>
      <w:r w:rsidRPr="001D2E51">
        <w:rPr>
          <w:iCs/>
          <w:color w:val="000000"/>
          <w:szCs w:val="20"/>
        </w:rPr>
        <w:t>Socialtilsyn Øst har iværksat tre skærpede tilsyn, der indeholdte i alt 13 påbud og iværksat 17 påbud, der i alt indeholdte 28 påbud.</w:t>
      </w:r>
    </w:p>
    <w:p w:rsidR="00FA7AAB" w:rsidRPr="001D2E51" w:rsidRDefault="00FA7AAB" w:rsidP="00FA7AAB">
      <w:pPr>
        <w:rPr>
          <w:iCs/>
          <w:color w:val="000000"/>
          <w:szCs w:val="20"/>
        </w:rPr>
      </w:pPr>
    </w:p>
    <w:p w:rsidR="00FA7AAB" w:rsidRPr="001D2E51" w:rsidRDefault="00FA7AAB" w:rsidP="00FA7AAB">
      <w:pPr>
        <w:rPr>
          <w:iCs/>
          <w:color w:val="000000"/>
          <w:szCs w:val="20"/>
        </w:rPr>
      </w:pPr>
      <w:r w:rsidRPr="001D2E51">
        <w:rPr>
          <w:iCs/>
          <w:color w:val="000000"/>
          <w:szCs w:val="20"/>
        </w:rPr>
        <w:lastRenderedPageBreak/>
        <w:t xml:space="preserve">Vedrørende servicelovens § 85 </w:t>
      </w:r>
      <w:proofErr w:type="spellStart"/>
      <w:r w:rsidRPr="001D2E51">
        <w:rPr>
          <w:iCs/>
          <w:color w:val="000000"/>
          <w:szCs w:val="20"/>
        </w:rPr>
        <w:t>botilbud</w:t>
      </w:r>
      <w:proofErr w:type="spellEnd"/>
      <w:r w:rsidRPr="001D2E51">
        <w:rPr>
          <w:iCs/>
          <w:color w:val="000000"/>
          <w:szCs w:val="20"/>
        </w:rPr>
        <w:t xml:space="preserve"> har Socialtilsyn Øst</w:t>
      </w:r>
      <w:r w:rsidRPr="001D2E51">
        <w:rPr>
          <w:szCs w:val="20"/>
        </w:rPr>
        <w:t xml:space="preserve"> i 2014 taget stilling til i alt 126 tilbud, hvoraf 83 er besluttet omfattet af reglerne for socialtilsyn. Socialtilsyn Øst har modtaget og behandlet 173 henvendelser om bekymrende forhold - </w:t>
      </w:r>
      <w:proofErr w:type="spellStart"/>
      <w:r w:rsidRPr="001D2E51">
        <w:rPr>
          <w:szCs w:val="20"/>
        </w:rPr>
        <w:t>whistleblowerordningen</w:t>
      </w:r>
      <w:proofErr w:type="spellEnd"/>
      <w:r w:rsidRPr="001D2E51">
        <w:rPr>
          <w:szCs w:val="20"/>
        </w:rPr>
        <w:t xml:space="preserve">. </w:t>
      </w:r>
    </w:p>
    <w:p w:rsidR="00FA7AAB" w:rsidRPr="001D2E51" w:rsidRDefault="00FA7AAB" w:rsidP="00FA7AAB">
      <w:pPr>
        <w:rPr>
          <w:szCs w:val="20"/>
        </w:rPr>
      </w:pPr>
    </w:p>
    <w:p w:rsidR="00FA7AAB" w:rsidRPr="001D2E51" w:rsidRDefault="00FA7AAB" w:rsidP="00FA7AAB">
      <w:pPr>
        <w:rPr>
          <w:szCs w:val="20"/>
        </w:rPr>
      </w:pPr>
      <w:r w:rsidRPr="001D2E51">
        <w:rPr>
          <w:szCs w:val="20"/>
        </w:rPr>
        <w:t>Den samlede vurdering er, at tilsynsreformen er berettiget. Socialtilsynene får afdækket fo</w:t>
      </w:r>
      <w:r w:rsidRPr="001D2E51">
        <w:rPr>
          <w:szCs w:val="20"/>
        </w:rPr>
        <w:t>r</w:t>
      </w:r>
      <w:r w:rsidRPr="001D2E51">
        <w:rPr>
          <w:szCs w:val="20"/>
        </w:rPr>
        <w:t>hold, der tidligere ikke er belyst. Det kan endvidere konkluderes, at anvendelse af kvalitet</w:t>
      </w:r>
      <w:r w:rsidRPr="001D2E51">
        <w:rPr>
          <w:szCs w:val="20"/>
        </w:rPr>
        <w:t>s</w:t>
      </w:r>
      <w:r w:rsidRPr="001D2E51">
        <w:rPr>
          <w:szCs w:val="20"/>
        </w:rPr>
        <w:t>modellen som værktøj gør, at der kommer fokus på kompetencer og udvikling hos plejefamil</w:t>
      </w:r>
      <w:r w:rsidRPr="001D2E51">
        <w:rPr>
          <w:szCs w:val="20"/>
        </w:rPr>
        <w:t>i</w:t>
      </w:r>
      <w:r w:rsidRPr="001D2E51">
        <w:rPr>
          <w:szCs w:val="20"/>
        </w:rPr>
        <w:t xml:space="preserve">erne. </w:t>
      </w:r>
    </w:p>
    <w:p w:rsidR="00FA7AAB" w:rsidRPr="001D2E51" w:rsidRDefault="00FA7AAB" w:rsidP="00FA7AAB">
      <w:pPr>
        <w:rPr>
          <w:szCs w:val="20"/>
        </w:rPr>
      </w:pPr>
    </w:p>
    <w:p w:rsidR="00FA7AAB" w:rsidRPr="001D2E51" w:rsidRDefault="00FA7AAB" w:rsidP="00FA7AAB">
      <w:pPr>
        <w:rPr>
          <w:szCs w:val="20"/>
        </w:rPr>
      </w:pPr>
      <w:r w:rsidRPr="001D2E51">
        <w:rPr>
          <w:szCs w:val="20"/>
        </w:rPr>
        <w:t>Med indførelse af tilsynsreformen og de værktøjer, der ligger heri, kan Socialtilsyn Øst ove</w:t>
      </w:r>
      <w:r w:rsidRPr="001D2E51">
        <w:rPr>
          <w:szCs w:val="20"/>
        </w:rPr>
        <w:t>r</w:t>
      </w:r>
      <w:r w:rsidR="0012151C">
        <w:rPr>
          <w:szCs w:val="20"/>
        </w:rPr>
        <w:t>ordnet</w:t>
      </w:r>
      <w:r w:rsidRPr="001D2E51">
        <w:rPr>
          <w:szCs w:val="20"/>
        </w:rPr>
        <w:t xml:space="preserve"> konstatere, at der er den rette balance mellem kontrol og kvalitetsudvikling.</w:t>
      </w:r>
    </w:p>
    <w:p w:rsidR="00FA7AAB" w:rsidRDefault="00FA7AAB" w:rsidP="00FA7AAB">
      <w:pPr>
        <w:rPr>
          <w:szCs w:val="20"/>
        </w:rPr>
      </w:pPr>
    </w:p>
    <w:p w:rsidR="00FA7AAB" w:rsidRDefault="00FA7AAB" w:rsidP="00FA7AAB">
      <w:pPr>
        <w:rPr>
          <w:szCs w:val="20"/>
        </w:rPr>
      </w:pPr>
      <w:r>
        <w:rPr>
          <w:szCs w:val="20"/>
        </w:rPr>
        <w:t>Kenn Thomsen fremlægger punktet.</w:t>
      </w:r>
    </w:p>
    <w:p w:rsidR="00FA7AAB" w:rsidRPr="001D2E51" w:rsidRDefault="00FA7AAB" w:rsidP="00FA7AAB">
      <w:pPr>
        <w:rPr>
          <w:szCs w:val="20"/>
        </w:rPr>
      </w:pPr>
    </w:p>
    <w:p w:rsidR="00FA7AAB" w:rsidRPr="001D2E51" w:rsidRDefault="00FA7AAB" w:rsidP="00FA7AAB">
      <w:pPr>
        <w:rPr>
          <w:szCs w:val="20"/>
        </w:rPr>
      </w:pPr>
      <w:r w:rsidRPr="001D2E51">
        <w:rPr>
          <w:b/>
          <w:szCs w:val="20"/>
        </w:rPr>
        <w:t>Indstilling:</w:t>
      </w:r>
    </w:p>
    <w:p w:rsidR="00FA7AAB" w:rsidRPr="001D2E51" w:rsidRDefault="00FA7AAB" w:rsidP="00FA7AAB">
      <w:pPr>
        <w:rPr>
          <w:szCs w:val="20"/>
        </w:rPr>
      </w:pPr>
      <w:r w:rsidRPr="001D2E51">
        <w:rPr>
          <w:szCs w:val="20"/>
        </w:rPr>
        <w:t>Det indstilles:</w:t>
      </w:r>
    </w:p>
    <w:p w:rsidR="00FA7AAB" w:rsidRPr="001D2E51" w:rsidRDefault="00FA7AAB" w:rsidP="00FA7AAB">
      <w:pPr>
        <w:pStyle w:val="Listeafsnit"/>
        <w:numPr>
          <w:ilvl w:val="0"/>
          <w:numId w:val="28"/>
        </w:numPr>
        <w:spacing w:after="200" w:line="276" w:lineRule="auto"/>
        <w:contextualSpacing/>
        <w:rPr>
          <w:rFonts w:ascii="Verdana" w:hAnsi="Verdana"/>
          <w:sz w:val="20"/>
          <w:szCs w:val="20"/>
        </w:rPr>
      </w:pPr>
      <w:r w:rsidRPr="001D2E51">
        <w:rPr>
          <w:rFonts w:ascii="Verdana" w:hAnsi="Verdana"/>
          <w:sz w:val="20"/>
          <w:szCs w:val="20"/>
        </w:rPr>
        <w:t>At styregruppen tager orienteringen til efterretning.</w:t>
      </w:r>
    </w:p>
    <w:p w:rsidR="00FA7AAB" w:rsidRPr="001D2E51" w:rsidRDefault="00FA7AAB" w:rsidP="00FA7AAB">
      <w:pPr>
        <w:rPr>
          <w:b/>
          <w:szCs w:val="20"/>
        </w:rPr>
      </w:pPr>
      <w:r w:rsidRPr="001D2E51">
        <w:rPr>
          <w:b/>
          <w:szCs w:val="20"/>
        </w:rPr>
        <w:t xml:space="preserve">Bilag: </w:t>
      </w:r>
    </w:p>
    <w:p w:rsidR="00837D43" w:rsidRDefault="00FA7AAB" w:rsidP="00837D43">
      <w:pPr>
        <w:pStyle w:val="Listeafsnit"/>
        <w:numPr>
          <w:ilvl w:val="0"/>
          <w:numId w:val="28"/>
        </w:numPr>
        <w:spacing w:after="200" w:line="276" w:lineRule="auto"/>
        <w:contextualSpacing/>
        <w:rPr>
          <w:rFonts w:ascii="Verdana" w:hAnsi="Verdana"/>
          <w:sz w:val="20"/>
          <w:szCs w:val="20"/>
        </w:rPr>
      </w:pPr>
      <w:r w:rsidRPr="001D2E51">
        <w:rPr>
          <w:rFonts w:ascii="Verdana" w:hAnsi="Verdana"/>
          <w:sz w:val="20"/>
          <w:szCs w:val="20"/>
        </w:rPr>
        <w:t>Årsrapport Socialtilsyn Øst</w:t>
      </w:r>
    </w:p>
    <w:p w:rsidR="00837D43" w:rsidRPr="002326C3" w:rsidRDefault="002326C3" w:rsidP="00837D43">
      <w:pPr>
        <w:pStyle w:val="Listeafsnit"/>
        <w:spacing w:after="200" w:line="276" w:lineRule="auto"/>
        <w:ind w:left="0"/>
        <w:contextualSpacing/>
        <w:rPr>
          <w:rFonts w:ascii="Verdana" w:hAnsi="Verdana"/>
          <w:b/>
          <w:sz w:val="20"/>
          <w:szCs w:val="20"/>
        </w:rPr>
      </w:pPr>
      <w:r>
        <w:rPr>
          <w:rFonts w:ascii="Verdana" w:hAnsi="Verdana"/>
          <w:b/>
          <w:sz w:val="20"/>
          <w:szCs w:val="20"/>
        </w:rPr>
        <w:br/>
      </w:r>
      <w:r w:rsidR="00837D43" w:rsidRPr="002326C3">
        <w:rPr>
          <w:rFonts w:ascii="Verdana" w:hAnsi="Verdana"/>
          <w:b/>
          <w:sz w:val="20"/>
          <w:szCs w:val="20"/>
        </w:rPr>
        <w:t>Beslutning:</w:t>
      </w:r>
    </w:p>
    <w:p w:rsidR="00837D43" w:rsidRDefault="00837D43" w:rsidP="00837D43">
      <w:pPr>
        <w:pStyle w:val="Listeafsnit"/>
        <w:numPr>
          <w:ilvl w:val="0"/>
          <w:numId w:val="28"/>
        </w:numPr>
        <w:spacing w:after="200" w:line="276" w:lineRule="auto"/>
        <w:contextualSpacing/>
        <w:rPr>
          <w:rFonts w:ascii="Verdana" w:hAnsi="Verdana"/>
          <w:sz w:val="20"/>
          <w:szCs w:val="20"/>
        </w:rPr>
      </w:pPr>
      <w:r>
        <w:rPr>
          <w:rFonts w:ascii="Verdana" w:hAnsi="Verdana"/>
          <w:sz w:val="20"/>
          <w:szCs w:val="20"/>
        </w:rPr>
        <w:t>Kenn Thomsen orienterede</w:t>
      </w:r>
    </w:p>
    <w:p w:rsidR="00837D43" w:rsidRDefault="00837D43" w:rsidP="00837D43">
      <w:pPr>
        <w:pStyle w:val="Listeafsnit"/>
        <w:numPr>
          <w:ilvl w:val="0"/>
          <w:numId w:val="28"/>
        </w:numPr>
        <w:spacing w:after="200" w:line="276" w:lineRule="auto"/>
        <w:contextualSpacing/>
        <w:rPr>
          <w:rFonts w:ascii="Verdana" w:hAnsi="Verdana"/>
          <w:sz w:val="20"/>
          <w:szCs w:val="20"/>
        </w:rPr>
      </w:pPr>
      <w:r>
        <w:rPr>
          <w:rFonts w:ascii="Verdana" w:hAnsi="Verdana"/>
          <w:sz w:val="20"/>
          <w:szCs w:val="20"/>
        </w:rPr>
        <w:t xml:space="preserve">Orientering i </w:t>
      </w:r>
      <w:proofErr w:type="spellStart"/>
      <w:r>
        <w:rPr>
          <w:rFonts w:ascii="Verdana" w:hAnsi="Verdana"/>
          <w:sz w:val="20"/>
          <w:szCs w:val="20"/>
        </w:rPr>
        <w:t>powerpoint</w:t>
      </w:r>
      <w:proofErr w:type="spellEnd"/>
      <w:r>
        <w:rPr>
          <w:rFonts w:ascii="Verdana" w:hAnsi="Verdana"/>
          <w:sz w:val="20"/>
          <w:szCs w:val="20"/>
        </w:rPr>
        <w:t xml:space="preserve"> vedlagt referatet som bilag</w:t>
      </w:r>
    </w:p>
    <w:p w:rsidR="00837D43" w:rsidRDefault="00837D43" w:rsidP="00837D43">
      <w:pPr>
        <w:pStyle w:val="Listeafsnit"/>
        <w:numPr>
          <w:ilvl w:val="0"/>
          <w:numId w:val="28"/>
        </w:numPr>
        <w:spacing w:after="200" w:line="276" w:lineRule="auto"/>
        <w:contextualSpacing/>
        <w:rPr>
          <w:rFonts w:ascii="Verdana" w:hAnsi="Verdana"/>
          <w:sz w:val="20"/>
          <w:szCs w:val="20"/>
        </w:rPr>
      </w:pPr>
      <w:r>
        <w:rPr>
          <w:rFonts w:ascii="Verdana" w:hAnsi="Verdana"/>
          <w:sz w:val="20"/>
          <w:szCs w:val="20"/>
        </w:rPr>
        <w:t>Styregruppen tog orienteringen til efterretning</w:t>
      </w:r>
    </w:p>
    <w:p w:rsidR="00837D43" w:rsidRDefault="002326C3" w:rsidP="00837D43">
      <w:pPr>
        <w:pStyle w:val="Listeafsnit"/>
        <w:numPr>
          <w:ilvl w:val="0"/>
          <w:numId w:val="28"/>
        </w:numPr>
        <w:spacing w:after="200" w:line="276" w:lineRule="auto"/>
        <w:contextualSpacing/>
        <w:rPr>
          <w:rFonts w:ascii="Verdana" w:hAnsi="Verdana"/>
          <w:sz w:val="20"/>
          <w:szCs w:val="20"/>
        </w:rPr>
      </w:pPr>
      <w:r>
        <w:rPr>
          <w:rFonts w:ascii="Verdana" w:hAnsi="Verdana"/>
          <w:sz w:val="20"/>
          <w:szCs w:val="20"/>
        </w:rPr>
        <w:t>Det blev påpeget</w:t>
      </w:r>
      <w:r w:rsidR="00837D43">
        <w:rPr>
          <w:rFonts w:ascii="Verdana" w:hAnsi="Verdana"/>
          <w:sz w:val="20"/>
          <w:szCs w:val="20"/>
        </w:rPr>
        <w:t xml:space="preserve"> at ikke alle punkter i kvalitetsmodellen er relevante for alle tilbud og det kunne overvejes at tilføje ”ikke relevant”</w:t>
      </w:r>
      <w:r w:rsidR="007A5107">
        <w:rPr>
          <w:rFonts w:ascii="Verdana" w:hAnsi="Verdana"/>
          <w:sz w:val="20"/>
          <w:szCs w:val="20"/>
        </w:rPr>
        <w:t xml:space="preserve"> som en svarmulighed der så </w:t>
      </w:r>
      <w:r w:rsidR="00837D43">
        <w:rPr>
          <w:rFonts w:ascii="Verdana" w:hAnsi="Verdana"/>
          <w:sz w:val="20"/>
          <w:szCs w:val="20"/>
        </w:rPr>
        <w:t>kunne beny</w:t>
      </w:r>
      <w:r w:rsidR="00837D43">
        <w:rPr>
          <w:rFonts w:ascii="Verdana" w:hAnsi="Verdana"/>
          <w:sz w:val="20"/>
          <w:szCs w:val="20"/>
        </w:rPr>
        <w:t>t</w:t>
      </w:r>
      <w:r w:rsidR="00837D43">
        <w:rPr>
          <w:rFonts w:ascii="Verdana" w:hAnsi="Verdana"/>
          <w:sz w:val="20"/>
          <w:szCs w:val="20"/>
        </w:rPr>
        <w:t>tes i disse tilfælde.</w:t>
      </w:r>
    </w:p>
    <w:p w:rsidR="00837D43" w:rsidRDefault="00837D43" w:rsidP="00837D43">
      <w:pPr>
        <w:pStyle w:val="Listeafsnit"/>
        <w:numPr>
          <w:ilvl w:val="0"/>
          <w:numId w:val="28"/>
        </w:numPr>
        <w:spacing w:after="200" w:line="276" w:lineRule="auto"/>
        <w:contextualSpacing/>
        <w:rPr>
          <w:rFonts w:ascii="Verdana" w:hAnsi="Verdana"/>
          <w:sz w:val="20"/>
          <w:szCs w:val="20"/>
        </w:rPr>
      </w:pPr>
      <w:r>
        <w:rPr>
          <w:rFonts w:ascii="Verdana" w:hAnsi="Verdana"/>
          <w:sz w:val="20"/>
          <w:szCs w:val="20"/>
        </w:rPr>
        <w:t>Årsrapport 2014 for Socialtilsyn Øst videresendes til K17 og KKR</w:t>
      </w:r>
    </w:p>
    <w:p w:rsidR="00F00C5D" w:rsidRDefault="00BF622F" w:rsidP="00F00C5D">
      <w:pPr>
        <w:spacing w:before="100" w:beforeAutospacing="1" w:after="100" w:afterAutospacing="1"/>
        <w:rPr>
          <w:b/>
          <w:szCs w:val="20"/>
        </w:rPr>
      </w:pPr>
      <w:r>
        <w:rPr>
          <w:b/>
          <w:szCs w:val="20"/>
        </w:rPr>
        <w:br/>
      </w:r>
      <w:r w:rsidR="00F00C5D" w:rsidRPr="00FA7AAB">
        <w:rPr>
          <w:b/>
          <w:szCs w:val="20"/>
        </w:rPr>
        <w:t>5.  Socialstyrelsens centrale udmeldinger – aktuelle og kommende</w:t>
      </w:r>
    </w:p>
    <w:p w:rsidR="00E6344F" w:rsidRPr="00AE58EF" w:rsidRDefault="00E6344F" w:rsidP="00E6344F">
      <w:pPr>
        <w:ind w:right="-20"/>
        <w:rPr>
          <w:rFonts w:cs="Arial"/>
          <w:b/>
          <w:bCs/>
          <w:szCs w:val="20"/>
        </w:rPr>
      </w:pPr>
      <w:r w:rsidRPr="00AE58EF">
        <w:rPr>
          <w:rFonts w:cs="Arial"/>
          <w:b/>
          <w:bCs/>
          <w:szCs w:val="20"/>
        </w:rPr>
        <w:t xml:space="preserve">Baggrund: </w:t>
      </w:r>
    </w:p>
    <w:p w:rsidR="00B26F4A" w:rsidRPr="00AE58EF" w:rsidRDefault="00E6344F" w:rsidP="00B26F4A">
      <w:pPr>
        <w:pStyle w:val="Listeafsnit"/>
        <w:ind w:left="0"/>
        <w:rPr>
          <w:rFonts w:ascii="Verdana" w:hAnsi="Verdana"/>
          <w:sz w:val="20"/>
          <w:szCs w:val="20"/>
        </w:rPr>
      </w:pPr>
      <w:r w:rsidRPr="00AE58EF">
        <w:rPr>
          <w:rFonts w:ascii="Verdana" w:hAnsi="Verdana"/>
          <w:sz w:val="20"/>
          <w:szCs w:val="20"/>
        </w:rPr>
        <w:t xml:space="preserve">Socialstyrelsen har pr 1/11, udsendt to første centrale udmeldinger som </w:t>
      </w:r>
    </w:p>
    <w:p w:rsidR="00031965" w:rsidRDefault="00E6344F" w:rsidP="00031965">
      <w:pPr>
        <w:ind w:right="-20"/>
        <w:rPr>
          <w:szCs w:val="20"/>
        </w:rPr>
      </w:pPr>
      <w:r w:rsidRPr="00AE58EF">
        <w:rPr>
          <w:szCs w:val="20"/>
        </w:rPr>
        <w:t xml:space="preserve">omhandler 1) Børn og unge med alvorlig </w:t>
      </w:r>
      <w:proofErr w:type="spellStart"/>
      <w:r w:rsidRPr="00AE58EF">
        <w:rPr>
          <w:szCs w:val="20"/>
        </w:rPr>
        <w:t>synsnedsættelse</w:t>
      </w:r>
      <w:proofErr w:type="spellEnd"/>
      <w:r w:rsidRPr="00AE58EF">
        <w:rPr>
          <w:szCs w:val="20"/>
        </w:rPr>
        <w:t xml:space="preserve"> 0-17 år  og 2) Voksne med ko</w:t>
      </w:r>
      <w:r w:rsidRPr="00AE58EF">
        <w:rPr>
          <w:szCs w:val="20"/>
        </w:rPr>
        <w:t>m</w:t>
      </w:r>
      <w:r w:rsidRPr="00AE58EF">
        <w:rPr>
          <w:szCs w:val="20"/>
        </w:rPr>
        <w:t xml:space="preserve">pleks erhvervet hjerneskade.   </w:t>
      </w:r>
      <w:r w:rsidR="00031965">
        <w:rPr>
          <w:szCs w:val="20"/>
        </w:rPr>
        <w:t xml:space="preserve">Ultimo 2014/primo 2015 er </w:t>
      </w:r>
      <w:r w:rsidR="00031965" w:rsidRPr="00AE58EF">
        <w:rPr>
          <w:szCs w:val="20"/>
        </w:rPr>
        <w:t>afholdt workshops om forpligtende samarbejde med</w:t>
      </w:r>
      <w:r w:rsidR="00031965">
        <w:rPr>
          <w:szCs w:val="20"/>
        </w:rPr>
        <w:t xml:space="preserve"> </w:t>
      </w:r>
      <w:proofErr w:type="spellStart"/>
      <w:r w:rsidR="00031965">
        <w:rPr>
          <w:szCs w:val="20"/>
        </w:rPr>
        <w:t>syns-</w:t>
      </w:r>
      <w:proofErr w:type="spellEnd"/>
      <w:r w:rsidR="00031965">
        <w:rPr>
          <w:szCs w:val="20"/>
        </w:rPr>
        <w:t xml:space="preserve"> og hjerneskadeområdet som cases og resultaterne indgår i arbejdet. </w:t>
      </w:r>
    </w:p>
    <w:p w:rsidR="00031965" w:rsidRDefault="00031965" w:rsidP="00031965">
      <w:pPr>
        <w:ind w:right="-20"/>
        <w:rPr>
          <w:szCs w:val="20"/>
        </w:rPr>
      </w:pPr>
      <w:r w:rsidRPr="00AE58EF">
        <w:rPr>
          <w:rFonts w:cs="Arial"/>
          <w:bCs/>
          <w:szCs w:val="20"/>
        </w:rPr>
        <w:t>Sekretariatet har ud</w:t>
      </w:r>
      <w:r>
        <w:rPr>
          <w:rFonts w:cs="Arial"/>
          <w:bCs/>
          <w:szCs w:val="20"/>
        </w:rPr>
        <w:t xml:space="preserve">sendt </w:t>
      </w:r>
      <w:r w:rsidRPr="00AE58EF">
        <w:rPr>
          <w:rFonts w:cs="Arial"/>
          <w:bCs/>
          <w:szCs w:val="20"/>
        </w:rPr>
        <w:t xml:space="preserve">spørgeskemaer </w:t>
      </w:r>
      <w:proofErr w:type="spellStart"/>
      <w:r w:rsidRPr="00AE58EF">
        <w:rPr>
          <w:rFonts w:cs="Arial"/>
          <w:bCs/>
          <w:szCs w:val="20"/>
        </w:rPr>
        <w:t>ift</w:t>
      </w:r>
      <w:proofErr w:type="spellEnd"/>
      <w:r w:rsidRPr="00AE58EF">
        <w:rPr>
          <w:rFonts w:cs="Arial"/>
          <w:bCs/>
          <w:szCs w:val="20"/>
        </w:rPr>
        <w:t xml:space="preserve"> de to centrale udmeldinger </w:t>
      </w:r>
      <w:r>
        <w:rPr>
          <w:rFonts w:cs="Arial"/>
          <w:bCs/>
          <w:szCs w:val="20"/>
        </w:rPr>
        <w:t xml:space="preserve">til kommunerne primo 2015 og der er medio 2015 modtaget svar fra 13 kommuner, de øvrige er rykket for svar. </w:t>
      </w:r>
      <w:r w:rsidR="00E6344F" w:rsidRPr="00AE58EF">
        <w:rPr>
          <w:szCs w:val="20"/>
        </w:rPr>
        <w:t xml:space="preserve">Deadline for </w:t>
      </w:r>
      <w:r>
        <w:rPr>
          <w:szCs w:val="20"/>
        </w:rPr>
        <w:t>afrapportering til Socialstyrelsen er</w:t>
      </w:r>
      <w:r w:rsidR="00E6344F" w:rsidRPr="00AE58EF">
        <w:rPr>
          <w:szCs w:val="20"/>
        </w:rPr>
        <w:t>1/3-2016</w:t>
      </w:r>
      <w:r w:rsidR="00B26F4A">
        <w:rPr>
          <w:szCs w:val="20"/>
        </w:rPr>
        <w:t>.</w:t>
      </w:r>
      <w:r>
        <w:rPr>
          <w:szCs w:val="20"/>
        </w:rPr>
        <w:t xml:space="preserve"> </w:t>
      </w:r>
    </w:p>
    <w:p w:rsidR="00031965" w:rsidRDefault="00031965" w:rsidP="00031965">
      <w:pPr>
        <w:ind w:right="-20"/>
        <w:rPr>
          <w:szCs w:val="20"/>
        </w:rPr>
      </w:pPr>
    </w:p>
    <w:p w:rsidR="00031965" w:rsidRDefault="004D259D" w:rsidP="00031965">
      <w:pPr>
        <w:ind w:right="-20"/>
        <w:rPr>
          <w:szCs w:val="20"/>
        </w:rPr>
      </w:pPr>
      <w:r>
        <w:rPr>
          <w:szCs w:val="20"/>
        </w:rPr>
        <w:t>Der afholdes dialogmøde med Socialstyrelsen 10/9 om status på afrapportering af de centrale udmeldinger.</w:t>
      </w:r>
    </w:p>
    <w:p w:rsidR="00031965" w:rsidRDefault="00031965" w:rsidP="00031965">
      <w:pPr>
        <w:ind w:right="-20"/>
        <w:rPr>
          <w:szCs w:val="20"/>
        </w:rPr>
      </w:pPr>
    </w:p>
    <w:p w:rsidR="00462061" w:rsidRDefault="00E6344F" w:rsidP="00462061">
      <w:pPr>
        <w:ind w:right="-20"/>
      </w:pPr>
      <w:r w:rsidRPr="00AE58EF">
        <w:rPr>
          <w:szCs w:val="20"/>
        </w:rPr>
        <w:t xml:space="preserve">Den næste centrale udmelding er </w:t>
      </w:r>
      <w:r w:rsidR="00462061">
        <w:rPr>
          <w:szCs w:val="20"/>
        </w:rPr>
        <w:t xml:space="preserve">borgere med svære </w:t>
      </w:r>
      <w:r w:rsidRPr="00AE58EF">
        <w:rPr>
          <w:szCs w:val="20"/>
        </w:rPr>
        <w:t>spiseforstyrrelser (1/11-2015)</w:t>
      </w:r>
      <w:r w:rsidR="00462061">
        <w:rPr>
          <w:szCs w:val="20"/>
        </w:rPr>
        <w:t>. Socia</w:t>
      </w:r>
      <w:r w:rsidR="00462061">
        <w:rPr>
          <w:szCs w:val="20"/>
        </w:rPr>
        <w:t>l</w:t>
      </w:r>
      <w:r w:rsidR="00462061">
        <w:rPr>
          <w:szCs w:val="20"/>
        </w:rPr>
        <w:t xml:space="preserve">styrelsen afholder dialogmøde 24/8 for </w:t>
      </w:r>
      <w:proofErr w:type="spellStart"/>
      <w:r w:rsidR="00462061">
        <w:rPr>
          <w:szCs w:val="20"/>
        </w:rPr>
        <w:t>rammeaftalessekretariater</w:t>
      </w:r>
      <w:proofErr w:type="spellEnd"/>
      <w:r w:rsidR="00462061">
        <w:rPr>
          <w:szCs w:val="20"/>
        </w:rPr>
        <w:t xml:space="preserve"> og kommunale repræse</w:t>
      </w:r>
      <w:r w:rsidR="00462061">
        <w:rPr>
          <w:szCs w:val="20"/>
        </w:rPr>
        <w:t>n</w:t>
      </w:r>
      <w:r w:rsidR="00462061">
        <w:rPr>
          <w:szCs w:val="20"/>
        </w:rPr>
        <w:t xml:space="preserve">tanter for at sikre </w:t>
      </w:r>
      <w:r w:rsidR="00462061">
        <w:t>kommunal kvalificering og faglig sparring af den centrale udmelding. Hver region har mulighed for at sende op til 4 personer, der kan bidrage med faglig viden om spis</w:t>
      </w:r>
      <w:r w:rsidR="00462061">
        <w:t>e</w:t>
      </w:r>
      <w:r w:rsidR="00462061">
        <w:t>forstyrrelsesområdet og kommunernes håndtering af den kommende centrale udmelding. Fra Sjælland deltager indtil videre Annika Hermansen Vordingborg Kommune, Lisette Kaptain R</w:t>
      </w:r>
      <w:r w:rsidR="00462061">
        <w:t>e</w:t>
      </w:r>
      <w:r w:rsidR="00462061">
        <w:t xml:space="preserve">gion Sjælland og Rammeaftalesekretariatet. </w:t>
      </w:r>
    </w:p>
    <w:p w:rsidR="00462061" w:rsidRPr="00AE58EF" w:rsidRDefault="00462061" w:rsidP="00031965">
      <w:pPr>
        <w:ind w:right="-20"/>
        <w:rPr>
          <w:szCs w:val="20"/>
        </w:rPr>
      </w:pPr>
    </w:p>
    <w:p w:rsidR="00E6344F" w:rsidRPr="00AE58EF" w:rsidRDefault="00E6344F" w:rsidP="00E6344F">
      <w:pPr>
        <w:ind w:right="-20"/>
        <w:rPr>
          <w:rFonts w:cs="Arial"/>
          <w:b/>
          <w:bCs/>
          <w:szCs w:val="20"/>
        </w:rPr>
      </w:pPr>
      <w:r w:rsidRPr="00AE58EF">
        <w:rPr>
          <w:rFonts w:cs="Arial"/>
          <w:b/>
          <w:bCs/>
          <w:szCs w:val="20"/>
        </w:rPr>
        <w:lastRenderedPageBreak/>
        <w:t>Indstilling:</w:t>
      </w:r>
    </w:p>
    <w:p w:rsidR="00E6344F" w:rsidRPr="00AE58EF" w:rsidRDefault="00E6344F" w:rsidP="00E6344F">
      <w:pPr>
        <w:ind w:right="-20"/>
        <w:rPr>
          <w:rFonts w:cs="Arial"/>
          <w:bCs/>
          <w:szCs w:val="20"/>
        </w:rPr>
      </w:pPr>
      <w:r w:rsidRPr="00AE58EF">
        <w:rPr>
          <w:rFonts w:cs="Arial"/>
          <w:bCs/>
          <w:szCs w:val="20"/>
        </w:rPr>
        <w:t>Det indstilles:</w:t>
      </w:r>
    </w:p>
    <w:p w:rsidR="00E6344F" w:rsidRDefault="00E6344F" w:rsidP="00E6344F">
      <w:pPr>
        <w:numPr>
          <w:ilvl w:val="0"/>
          <w:numId w:val="8"/>
        </w:numPr>
        <w:ind w:right="-20"/>
        <w:rPr>
          <w:rFonts w:cs="Arial"/>
          <w:bCs/>
          <w:szCs w:val="20"/>
        </w:rPr>
      </w:pPr>
      <w:r w:rsidRPr="00AE58EF">
        <w:rPr>
          <w:rFonts w:cs="Arial"/>
          <w:bCs/>
          <w:szCs w:val="20"/>
        </w:rPr>
        <w:t>At styregruppen tager orienteringen til efterretning.</w:t>
      </w:r>
    </w:p>
    <w:p w:rsidR="00FE1F27" w:rsidRDefault="00FE1F27" w:rsidP="00FE1F27">
      <w:pPr>
        <w:ind w:right="-20"/>
        <w:rPr>
          <w:rFonts w:cs="Arial"/>
          <w:bCs/>
          <w:szCs w:val="20"/>
        </w:rPr>
      </w:pPr>
    </w:p>
    <w:p w:rsidR="00FE1F27" w:rsidRPr="002326C3" w:rsidRDefault="00FE1F27" w:rsidP="00FE1F27">
      <w:pPr>
        <w:ind w:right="-20"/>
        <w:rPr>
          <w:rFonts w:cs="Arial"/>
          <w:b/>
          <w:bCs/>
          <w:szCs w:val="20"/>
        </w:rPr>
      </w:pPr>
      <w:r w:rsidRPr="002326C3">
        <w:rPr>
          <w:rFonts w:cs="Arial"/>
          <w:b/>
          <w:bCs/>
          <w:szCs w:val="20"/>
        </w:rPr>
        <w:t>Beslutning:</w:t>
      </w:r>
    </w:p>
    <w:p w:rsidR="00FE1F27" w:rsidRDefault="00FE1F27" w:rsidP="00FE1F27">
      <w:pPr>
        <w:numPr>
          <w:ilvl w:val="0"/>
          <w:numId w:val="8"/>
        </w:numPr>
        <w:ind w:right="-20"/>
        <w:rPr>
          <w:rFonts w:cs="Arial"/>
          <w:bCs/>
          <w:szCs w:val="20"/>
        </w:rPr>
      </w:pPr>
      <w:r>
        <w:rPr>
          <w:rFonts w:cs="Arial"/>
          <w:bCs/>
          <w:szCs w:val="20"/>
        </w:rPr>
        <w:t>Styregruppen tog orienteringen til efterretning</w:t>
      </w:r>
    </w:p>
    <w:p w:rsidR="00FE1F27" w:rsidRDefault="00514CB9" w:rsidP="00FE1F27">
      <w:pPr>
        <w:numPr>
          <w:ilvl w:val="0"/>
          <w:numId w:val="8"/>
        </w:numPr>
        <w:ind w:right="-20"/>
        <w:rPr>
          <w:rFonts w:cs="Arial"/>
          <w:bCs/>
          <w:szCs w:val="20"/>
        </w:rPr>
      </w:pPr>
      <w:r>
        <w:rPr>
          <w:rFonts w:cs="Arial"/>
          <w:bCs/>
          <w:szCs w:val="20"/>
        </w:rPr>
        <w:t>Afrapporteringerne</w:t>
      </w:r>
      <w:r w:rsidR="002326C3">
        <w:rPr>
          <w:rFonts w:cs="Arial"/>
          <w:bCs/>
          <w:szCs w:val="20"/>
        </w:rPr>
        <w:t xml:space="preserve"> af d</w:t>
      </w:r>
      <w:r w:rsidR="00FE1F27">
        <w:rPr>
          <w:rFonts w:cs="Arial"/>
          <w:bCs/>
          <w:szCs w:val="20"/>
        </w:rPr>
        <w:t xml:space="preserve">e </w:t>
      </w:r>
      <w:r w:rsidR="002326C3">
        <w:rPr>
          <w:rFonts w:cs="Arial"/>
          <w:bCs/>
          <w:szCs w:val="20"/>
        </w:rPr>
        <w:t xml:space="preserve">aktuelle </w:t>
      </w:r>
      <w:r w:rsidR="00FE1F27">
        <w:rPr>
          <w:rFonts w:cs="Arial"/>
          <w:bCs/>
          <w:szCs w:val="20"/>
        </w:rPr>
        <w:t>centrale udmeldinger skal efter behandling i styr</w:t>
      </w:r>
      <w:r w:rsidR="00FE1F27">
        <w:rPr>
          <w:rFonts w:cs="Arial"/>
          <w:bCs/>
          <w:szCs w:val="20"/>
        </w:rPr>
        <w:t>e</w:t>
      </w:r>
      <w:r w:rsidR="00FE1F27">
        <w:rPr>
          <w:rFonts w:cs="Arial"/>
          <w:bCs/>
          <w:szCs w:val="20"/>
        </w:rPr>
        <w:t>gruppe, K17 og KKR også behandles politisk i kommunerne</w:t>
      </w:r>
      <w:r>
        <w:rPr>
          <w:rFonts w:cs="Arial"/>
          <w:bCs/>
          <w:szCs w:val="20"/>
        </w:rPr>
        <w:t xml:space="preserve"> inden fremsendelse til Soc</w:t>
      </w:r>
      <w:r>
        <w:rPr>
          <w:rFonts w:cs="Arial"/>
          <w:bCs/>
          <w:szCs w:val="20"/>
        </w:rPr>
        <w:t>i</w:t>
      </w:r>
      <w:r>
        <w:rPr>
          <w:rFonts w:cs="Arial"/>
          <w:bCs/>
          <w:szCs w:val="20"/>
        </w:rPr>
        <w:t>alstyre</w:t>
      </w:r>
      <w:r>
        <w:rPr>
          <w:rFonts w:cs="Arial"/>
          <w:bCs/>
          <w:szCs w:val="20"/>
        </w:rPr>
        <w:t>l</w:t>
      </w:r>
      <w:r>
        <w:rPr>
          <w:rFonts w:cs="Arial"/>
          <w:bCs/>
          <w:szCs w:val="20"/>
        </w:rPr>
        <w:t>sen 1/3-2016</w:t>
      </w:r>
    </w:p>
    <w:p w:rsidR="00514CB9" w:rsidRDefault="00514CB9" w:rsidP="00FE1F27">
      <w:pPr>
        <w:numPr>
          <w:ilvl w:val="0"/>
          <w:numId w:val="8"/>
        </w:numPr>
        <w:ind w:right="-20"/>
        <w:rPr>
          <w:rFonts w:cs="Arial"/>
          <w:bCs/>
          <w:szCs w:val="20"/>
        </w:rPr>
      </w:pPr>
      <w:r>
        <w:rPr>
          <w:rFonts w:cs="Arial"/>
          <w:bCs/>
          <w:szCs w:val="20"/>
        </w:rPr>
        <w:t xml:space="preserve">Tidsplanen er derfor at afrapporteringerne behandles i styregruppen 9/10, K17 30/10 i KKR i </w:t>
      </w:r>
      <w:r w:rsidR="002326C3">
        <w:rPr>
          <w:rFonts w:cs="Arial"/>
          <w:bCs/>
          <w:szCs w:val="20"/>
        </w:rPr>
        <w:t>23/11</w:t>
      </w:r>
      <w:r>
        <w:rPr>
          <w:rFonts w:cs="Arial"/>
          <w:bCs/>
          <w:szCs w:val="20"/>
        </w:rPr>
        <w:t>, samt efterfølgende i kommunerne inden fremsendelse ti Socialstyre</w:t>
      </w:r>
      <w:r>
        <w:rPr>
          <w:rFonts w:cs="Arial"/>
          <w:bCs/>
          <w:szCs w:val="20"/>
        </w:rPr>
        <w:t>l</w:t>
      </w:r>
      <w:r>
        <w:rPr>
          <w:rFonts w:cs="Arial"/>
          <w:bCs/>
          <w:szCs w:val="20"/>
        </w:rPr>
        <w:t>sen.</w:t>
      </w:r>
    </w:p>
    <w:p w:rsidR="00E6344F" w:rsidRPr="006A7727" w:rsidRDefault="00E6344F" w:rsidP="006A7727">
      <w:pPr>
        <w:ind w:right="-20"/>
        <w:rPr>
          <w:rFonts w:cs="Arial"/>
          <w:b/>
          <w:bCs/>
          <w:szCs w:val="20"/>
        </w:rPr>
      </w:pPr>
    </w:p>
    <w:p w:rsidR="00F56D5B" w:rsidRDefault="00053752" w:rsidP="00F56D5B">
      <w:pPr>
        <w:pStyle w:val="Almindeligtekst"/>
        <w:rPr>
          <w:b/>
          <w:szCs w:val="20"/>
        </w:rPr>
      </w:pPr>
      <w:r>
        <w:rPr>
          <w:b/>
          <w:szCs w:val="20"/>
        </w:rPr>
        <w:br/>
      </w:r>
      <w:r w:rsidR="00F56D5B">
        <w:rPr>
          <w:b/>
          <w:szCs w:val="20"/>
        </w:rPr>
        <w:t>6</w:t>
      </w:r>
      <w:r w:rsidR="00F56D5B" w:rsidRPr="006B31A7">
        <w:rPr>
          <w:b/>
          <w:szCs w:val="20"/>
        </w:rPr>
        <w:t>. Møde i koordinationsforum 22/6</w:t>
      </w:r>
    </w:p>
    <w:p w:rsidR="00F56D5B" w:rsidRDefault="00F56D5B" w:rsidP="00F56D5B">
      <w:pPr>
        <w:pStyle w:val="Almindeligtekst"/>
        <w:rPr>
          <w:b/>
        </w:rPr>
      </w:pPr>
    </w:p>
    <w:p w:rsidR="00F56D5B" w:rsidRPr="00E42F96" w:rsidRDefault="00F56D5B" w:rsidP="00F56D5B">
      <w:pPr>
        <w:pStyle w:val="Almindeligtekst"/>
        <w:rPr>
          <w:b/>
        </w:rPr>
      </w:pPr>
      <w:r w:rsidRPr="00E42F96">
        <w:rPr>
          <w:b/>
        </w:rPr>
        <w:t>Baggrund:</w:t>
      </w:r>
    </w:p>
    <w:p w:rsidR="00F56D5B" w:rsidRDefault="00F56D5B" w:rsidP="00F56D5B">
      <w:pPr>
        <w:pStyle w:val="Almindeligtekst"/>
      </w:pPr>
      <w:r>
        <w:t>Der er afholdt møde i koordinationsforum 22/6, med følgende dagsorden</w:t>
      </w:r>
      <w:r w:rsidR="0012151C">
        <w:t xml:space="preserve"> jf. vedlagte referat</w:t>
      </w:r>
      <w:r>
        <w:t>:</w:t>
      </w:r>
    </w:p>
    <w:p w:rsidR="00F56D5B" w:rsidRPr="00F56D5B" w:rsidRDefault="00F56D5B" w:rsidP="00F56D5B">
      <w:pPr>
        <w:pStyle w:val="Almindeligtekst"/>
      </w:pPr>
      <w:r w:rsidRPr="00356DA7">
        <w:rPr>
          <w:rFonts w:cs="Garamond"/>
          <w:szCs w:val="20"/>
        </w:rPr>
        <w:t>1. Velkomst</w:t>
      </w:r>
    </w:p>
    <w:p w:rsidR="00F56D5B" w:rsidRPr="00356DA7" w:rsidRDefault="00F56D5B" w:rsidP="00F56D5B">
      <w:pPr>
        <w:autoSpaceDE w:val="0"/>
        <w:autoSpaceDN w:val="0"/>
        <w:adjustRightInd w:val="0"/>
        <w:rPr>
          <w:rFonts w:cs="Garamond"/>
          <w:szCs w:val="20"/>
        </w:rPr>
      </w:pPr>
      <w:r w:rsidRPr="00356DA7">
        <w:rPr>
          <w:rFonts w:cs="Garamond"/>
          <w:szCs w:val="20"/>
        </w:rPr>
        <w:t>2. Hanne-Marie-hjemmet</w:t>
      </w:r>
    </w:p>
    <w:p w:rsidR="00F56D5B" w:rsidRPr="00356DA7" w:rsidRDefault="00F56D5B" w:rsidP="00F56D5B">
      <w:pPr>
        <w:autoSpaceDE w:val="0"/>
        <w:autoSpaceDN w:val="0"/>
        <w:adjustRightInd w:val="0"/>
        <w:rPr>
          <w:rFonts w:cs="Garamond"/>
          <w:szCs w:val="20"/>
        </w:rPr>
      </w:pPr>
      <w:r w:rsidRPr="00356DA7">
        <w:rPr>
          <w:rFonts w:cs="Garamond"/>
          <w:szCs w:val="20"/>
        </w:rPr>
        <w:t>3. Status og fælles fokus på tværs af de fem regioner i forhold til de to</w:t>
      </w:r>
    </w:p>
    <w:p w:rsidR="00F56D5B" w:rsidRPr="00356DA7" w:rsidRDefault="00F56D5B" w:rsidP="00F56D5B">
      <w:pPr>
        <w:autoSpaceDE w:val="0"/>
        <w:autoSpaceDN w:val="0"/>
        <w:adjustRightInd w:val="0"/>
        <w:rPr>
          <w:rFonts w:cs="Garamond"/>
          <w:szCs w:val="20"/>
        </w:rPr>
      </w:pPr>
      <w:r w:rsidRPr="00356DA7">
        <w:rPr>
          <w:rFonts w:cs="Garamond"/>
          <w:szCs w:val="20"/>
        </w:rPr>
        <w:t>centrale udmeldinger vedr. voksne med kompleks erhvervet hjerneskade</w:t>
      </w:r>
    </w:p>
    <w:p w:rsidR="00F56D5B" w:rsidRPr="00356DA7" w:rsidRDefault="00F56D5B" w:rsidP="00F56D5B">
      <w:pPr>
        <w:autoSpaceDE w:val="0"/>
        <w:autoSpaceDN w:val="0"/>
        <w:adjustRightInd w:val="0"/>
        <w:rPr>
          <w:rFonts w:cs="Garamond"/>
          <w:szCs w:val="20"/>
        </w:rPr>
      </w:pPr>
      <w:r w:rsidRPr="00356DA7">
        <w:rPr>
          <w:rFonts w:cs="Garamond"/>
          <w:szCs w:val="20"/>
        </w:rPr>
        <w:t xml:space="preserve">samt børn og unge med alvorlig </w:t>
      </w:r>
      <w:proofErr w:type="spellStart"/>
      <w:r w:rsidRPr="00356DA7">
        <w:rPr>
          <w:rFonts w:cs="Garamond"/>
          <w:szCs w:val="20"/>
        </w:rPr>
        <w:t>synsnedsættelse</w:t>
      </w:r>
      <w:proofErr w:type="spellEnd"/>
      <w:r w:rsidRPr="00356DA7">
        <w:rPr>
          <w:rFonts w:cs="Garamond"/>
          <w:szCs w:val="20"/>
        </w:rPr>
        <w:t>.</w:t>
      </w:r>
    </w:p>
    <w:p w:rsidR="00F56D5B" w:rsidRPr="00356DA7" w:rsidRDefault="00F56D5B" w:rsidP="00F56D5B">
      <w:pPr>
        <w:autoSpaceDE w:val="0"/>
        <w:autoSpaceDN w:val="0"/>
        <w:adjustRightInd w:val="0"/>
        <w:rPr>
          <w:rFonts w:cs="Garamond"/>
          <w:szCs w:val="20"/>
        </w:rPr>
      </w:pPr>
      <w:r w:rsidRPr="00356DA7">
        <w:rPr>
          <w:rFonts w:cs="Garamond"/>
          <w:szCs w:val="20"/>
        </w:rPr>
        <w:t>4. National retningslinje og kommende central udmelding vedr. borgere</w:t>
      </w:r>
    </w:p>
    <w:p w:rsidR="00F56D5B" w:rsidRPr="00356DA7" w:rsidRDefault="00F56D5B" w:rsidP="00F56D5B">
      <w:pPr>
        <w:autoSpaceDE w:val="0"/>
        <w:autoSpaceDN w:val="0"/>
        <w:adjustRightInd w:val="0"/>
        <w:rPr>
          <w:rFonts w:cs="Garamond"/>
          <w:szCs w:val="20"/>
        </w:rPr>
      </w:pPr>
      <w:r w:rsidRPr="00356DA7">
        <w:rPr>
          <w:rFonts w:cs="Garamond"/>
          <w:szCs w:val="20"/>
        </w:rPr>
        <w:t>med svære spiseforstyrrelser.</w:t>
      </w:r>
    </w:p>
    <w:p w:rsidR="00F56D5B" w:rsidRPr="00356DA7" w:rsidRDefault="00F56D5B" w:rsidP="00F56D5B">
      <w:pPr>
        <w:autoSpaceDE w:val="0"/>
        <w:autoSpaceDN w:val="0"/>
        <w:adjustRightInd w:val="0"/>
        <w:rPr>
          <w:rFonts w:cs="Garamond"/>
          <w:szCs w:val="20"/>
        </w:rPr>
      </w:pPr>
      <w:r w:rsidRPr="00356DA7">
        <w:rPr>
          <w:rFonts w:cs="Garamond"/>
          <w:szCs w:val="20"/>
        </w:rPr>
        <w:t>5. Status på kapacitet og belægning på de sikrede institutioner og de lands</w:t>
      </w:r>
      <w:r>
        <w:rPr>
          <w:rFonts w:cs="Garamond"/>
          <w:szCs w:val="20"/>
        </w:rPr>
        <w:t xml:space="preserve">- </w:t>
      </w:r>
      <w:r w:rsidRPr="00356DA7">
        <w:rPr>
          <w:rFonts w:cs="Garamond"/>
          <w:szCs w:val="20"/>
        </w:rPr>
        <w:t>og</w:t>
      </w:r>
    </w:p>
    <w:p w:rsidR="00F56D5B" w:rsidRPr="00356DA7" w:rsidRDefault="00F56D5B" w:rsidP="00F56D5B">
      <w:pPr>
        <w:autoSpaceDE w:val="0"/>
        <w:autoSpaceDN w:val="0"/>
        <w:adjustRightInd w:val="0"/>
        <w:rPr>
          <w:rFonts w:cs="Garamond"/>
          <w:szCs w:val="20"/>
        </w:rPr>
      </w:pPr>
      <w:r w:rsidRPr="00356DA7">
        <w:rPr>
          <w:rFonts w:cs="Garamond"/>
          <w:szCs w:val="20"/>
        </w:rPr>
        <w:t>landsdelsdækkende tilbud.</w:t>
      </w:r>
    </w:p>
    <w:p w:rsidR="00F56D5B" w:rsidRPr="00356DA7" w:rsidRDefault="00F56D5B" w:rsidP="00F56D5B">
      <w:pPr>
        <w:autoSpaceDE w:val="0"/>
        <w:autoSpaceDN w:val="0"/>
        <w:adjustRightInd w:val="0"/>
        <w:rPr>
          <w:rFonts w:cs="Garamond"/>
          <w:szCs w:val="20"/>
        </w:rPr>
      </w:pPr>
      <w:r w:rsidRPr="00356DA7">
        <w:rPr>
          <w:rFonts w:cs="Garamond"/>
          <w:szCs w:val="20"/>
        </w:rPr>
        <w:t>6. Samspil og styring på det specialiserede socialområde i Syddanmark kort</w:t>
      </w:r>
    </w:p>
    <w:p w:rsidR="00F56D5B" w:rsidRPr="00356DA7" w:rsidRDefault="00F56D5B" w:rsidP="00F56D5B">
      <w:pPr>
        <w:autoSpaceDE w:val="0"/>
        <w:autoSpaceDN w:val="0"/>
        <w:adjustRightInd w:val="0"/>
        <w:rPr>
          <w:rFonts w:cs="Garamond"/>
          <w:szCs w:val="20"/>
        </w:rPr>
      </w:pPr>
      <w:r w:rsidRPr="00356DA7">
        <w:rPr>
          <w:rFonts w:cs="Garamond"/>
          <w:szCs w:val="20"/>
        </w:rPr>
        <w:t xml:space="preserve">orientering v. direktør Lise </w:t>
      </w:r>
      <w:proofErr w:type="spellStart"/>
      <w:r w:rsidRPr="00356DA7">
        <w:rPr>
          <w:rFonts w:cs="Garamond"/>
          <w:szCs w:val="20"/>
        </w:rPr>
        <w:t>Plougmann</w:t>
      </w:r>
      <w:proofErr w:type="spellEnd"/>
      <w:r w:rsidRPr="00356DA7">
        <w:rPr>
          <w:rFonts w:cs="Garamond"/>
          <w:szCs w:val="20"/>
        </w:rPr>
        <w:t xml:space="preserve"> </w:t>
      </w:r>
      <w:proofErr w:type="spellStart"/>
      <w:r w:rsidRPr="00356DA7">
        <w:rPr>
          <w:rFonts w:cs="Garamond"/>
          <w:szCs w:val="20"/>
        </w:rPr>
        <w:t>Willer</w:t>
      </w:r>
      <w:proofErr w:type="spellEnd"/>
    </w:p>
    <w:p w:rsidR="00F56D5B" w:rsidRPr="00356DA7" w:rsidRDefault="00F56D5B" w:rsidP="00F56D5B">
      <w:pPr>
        <w:autoSpaceDE w:val="0"/>
        <w:autoSpaceDN w:val="0"/>
        <w:adjustRightInd w:val="0"/>
        <w:rPr>
          <w:rFonts w:cs="Garamond"/>
          <w:szCs w:val="20"/>
        </w:rPr>
      </w:pPr>
      <w:r w:rsidRPr="00356DA7">
        <w:rPr>
          <w:rFonts w:cs="Garamond"/>
          <w:szCs w:val="20"/>
        </w:rPr>
        <w:t>7. Fælles status på kommunikationsområdet</w:t>
      </w:r>
    </w:p>
    <w:p w:rsidR="00F56D5B" w:rsidRPr="00356DA7" w:rsidRDefault="00F56D5B" w:rsidP="00F56D5B">
      <w:pPr>
        <w:autoSpaceDE w:val="0"/>
        <w:autoSpaceDN w:val="0"/>
        <w:adjustRightInd w:val="0"/>
        <w:rPr>
          <w:rFonts w:cs="Garamond"/>
          <w:szCs w:val="20"/>
        </w:rPr>
      </w:pPr>
      <w:r w:rsidRPr="00356DA7">
        <w:rPr>
          <w:rFonts w:cs="Garamond"/>
          <w:szCs w:val="20"/>
        </w:rPr>
        <w:t>8. Evt.</w:t>
      </w:r>
    </w:p>
    <w:p w:rsidR="00F56D5B" w:rsidRDefault="00F56D5B" w:rsidP="00F56D5B">
      <w:pPr>
        <w:pStyle w:val="Almindeligtekst"/>
      </w:pPr>
    </w:p>
    <w:p w:rsidR="00F56D5B" w:rsidRDefault="00F56D5B" w:rsidP="00F56D5B">
      <w:pPr>
        <w:pStyle w:val="Almindeligtekst"/>
      </w:pPr>
      <w:r>
        <w:t>Socialstyrelsen havde aflyst deres deltagelse i mødet til efter dannelsen af en ny regering.</w:t>
      </w:r>
    </w:p>
    <w:p w:rsidR="00F56D5B" w:rsidRDefault="00F56D5B" w:rsidP="00F56D5B">
      <w:pPr>
        <w:pStyle w:val="Almindeligtekst"/>
      </w:pPr>
    </w:p>
    <w:p w:rsidR="00F56D5B" w:rsidRDefault="00F56D5B" w:rsidP="00F56D5B">
      <w:pPr>
        <w:pStyle w:val="Almindeligtekst"/>
      </w:pPr>
      <w:r>
        <w:t xml:space="preserve">Hanne </w:t>
      </w:r>
      <w:proofErr w:type="spellStart"/>
      <w:r>
        <w:t>Mariehjemmet</w:t>
      </w:r>
      <w:proofErr w:type="spellEnd"/>
      <w:r>
        <w:t>, behandles særskilt under punkt 7 på styregruppens dagsorden.</w:t>
      </w:r>
    </w:p>
    <w:p w:rsidR="00F56D5B" w:rsidRDefault="00F56D5B" w:rsidP="00F56D5B">
      <w:pPr>
        <w:pStyle w:val="Almindeligtekst"/>
      </w:pPr>
    </w:p>
    <w:p w:rsidR="00F56D5B" w:rsidRPr="00F56D5B" w:rsidRDefault="00F56D5B" w:rsidP="00F56D5B">
      <w:pPr>
        <w:pStyle w:val="Almindeligtekst"/>
        <w:rPr>
          <w:b/>
        </w:rPr>
      </w:pPr>
      <w:r w:rsidRPr="00F56D5B">
        <w:rPr>
          <w:b/>
        </w:rPr>
        <w:t>Indstilling:</w:t>
      </w:r>
    </w:p>
    <w:p w:rsidR="00F56D5B" w:rsidRDefault="00F56D5B" w:rsidP="00F56D5B">
      <w:pPr>
        <w:pStyle w:val="Almindeligtekst"/>
      </w:pPr>
      <w:r>
        <w:t>Det indstilles:</w:t>
      </w:r>
    </w:p>
    <w:p w:rsidR="00F56D5B" w:rsidRDefault="00F56D5B" w:rsidP="00F56D5B">
      <w:pPr>
        <w:pStyle w:val="Almindeligtekst"/>
        <w:numPr>
          <w:ilvl w:val="0"/>
          <w:numId w:val="31"/>
        </w:numPr>
      </w:pPr>
      <w:r>
        <w:t>At styregruppen tager orienteringen til efterretning</w:t>
      </w:r>
    </w:p>
    <w:p w:rsidR="00F56D5B" w:rsidRDefault="00F56D5B" w:rsidP="00F56D5B">
      <w:pPr>
        <w:pStyle w:val="Almindeligtekst"/>
      </w:pPr>
    </w:p>
    <w:p w:rsidR="00F56D5B" w:rsidRPr="00F56D5B" w:rsidRDefault="00F56D5B" w:rsidP="00F56D5B">
      <w:pPr>
        <w:pStyle w:val="Almindeligtekst"/>
        <w:rPr>
          <w:b/>
        </w:rPr>
      </w:pPr>
      <w:r w:rsidRPr="00F56D5B">
        <w:rPr>
          <w:b/>
        </w:rPr>
        <w:t xml:space="preserve">Bilag: </w:t>
      </w:r>
    </w:p>
    <w:p w:rsidR="00F56D5B" w:rsidRDefault="00F56D5B" w:rsidP="00F56D5B">
      <w:pPr>
        <w:pStyle w:val="Almindeligtekst"/>
        <w:numPr>
          <w:ilvl w:val="0"/>
          <w:numId w:val="31"/>
        </w:numPr>
      </w:pPr>
      <w:r>
        <w:t>Referat fra møde i koordinationsforum 22/6-2015</w:t>
      </w:r>
    </w:p>
    <w:p w:rsidR="00734A91" w:rsidRDefault="00734A91" w:rsidP="00734A91">
      <w:pPr>
        <w:pStyle w:val="Almindeligtekst"/>
      </w:pPr>
    </w:p>
    <w:p w:rsidR="00734A91" w:rsidRPr="002326C3" w:rsidRDefault="00734A91" w:rsidP="00734A91">
      <w:pPr>
        <w:pStyle w:val="Almindeligtekst"/>
        <w:rPr>
          <w:b/>
        </w:rPr>
      </w:pPr>
      <w:r w:rsidRPr="002326C3">
        <w:rPr>
          <w:b/>
        </w:rPr>
        <w:t>Beslutning:</w:t>
      </w:r>
    </w:p>
    <w:p w:rsidR="00734A91" w:rsidRDefault="00734A91" w:rsidP="00734A91">
      <w:pPr>
        <w:pStyle w:val="Almindeligtekst"/>
        <w:numPr>
          <w:ilvl w:val="0"/>
          <w:numId w:val="31"/>
        </w:numPr>
      </w:pPr>
      <w:r>
        <w:t>Styregruppen tog orienteringen til efterretning</w:t>
      </w:r>
    </w:p>
    <w:p w:rsidR="00734A91" w:rsidRDefault="00734A91" w:rsidP="00734A91">
      <w:pPr>
        <w:pStyle w:val="Almindeligtekst"/>
        <w:ind w:left="720"/>
      </w:pPr>
    </w:p>
    <w:p w:rsidR="0097671A" w:rsidRPr="001065A7" w:rsidRDefault="00BF622F" w:rsidP="0097671A">
      <w:pPr>
        <w:rPr>
          <w:b/>
          <w:szCs w:val="20"/>
        </w:rPr>
      </w:pPr>
      <w:r>
        <w:rPr>
          <w:b/>
          <w:szCs w:val="20"/>
        </w:rPr>
        <w:br/>
      </w:r>
      <w:r w:rsidR="0097671A">
        <w:rPr>
          <w:b/>
          <w:szCs w:val="20"/>
        </w:rPr>
        <w:t>7</w:t>
      </w:r>
      <w:r w:rsidR="0097671A" w:rsidRPr="001065A7">
        <w:rPr>
          <w:b/>
          <w:szCs w:val="20"/>
        </w:rPr>
        <w:t>. Fremtidig finansiering af Kvindekrisecentret Hanne Marie – Region Sjælland II</w:t>
      </w:r>
      <w:r w:rsidR="0097671A">
        <w:rPr>
          <w:b/>
          <w:szCs w:val="20"/>
        </w:rPr>
        <w:t>I</w:t>
      </w:r>
    </w:p>
    <w:p w:rsidR="0097671A" w:rsidRDefault="0097671A" w:rsidP="0097671A">
      <w:pPr>
        <w:rPr>
          <w:b/>
        </w:rPr>
      </w:pPr>
    </w:p>
    <w:p w:rsidR="0097671A" w:rsidRDefault="0097671A" w:rsidP="0097671A">
      <w:pPr>
        <w:rPr>
          <w:b/>
        </w:rPr>
      </w:pPr>
      <w:r>
        <w:rPr>
          <w:b/>
        </w:rPr>
        <w:t xml:space="preserve">Baggrund: </w:t>
      </w:r>
    </w:p>
    <w:p w:rsidR="0097671A" w:rsidRDefault="0097671A" w:rsidP="0097671A">
      <w:pPr>
        <w:rPr>
          <w:szCs w:val="20"/>
        </w:rPr>
      </w:pPr>
      <w:r w:rsidRPr="0097671A">
        <w:t xml:space="preserve">På styregruppemøde 8/5, besluttede </w:t>
      </w:r>
      <w:r w:rsidRPr="0097671A">
        <w:rPr>
          <w:szCs w:val="20"/>
        </w:rPr>
        <w:t>styregruppen at den fremtidige finansiering af Kvindekr</w:t>
      </w:r>
      <w:r w:rsidRPr="0097671A">
        <w:rPr>
          <w:szCs w:val="20"/>
        </w:rPr>
        <w:t>i</w:t>
      </w:r>
      <w:r w:rsidRPr="0097671A">
        <w:rPr>
          <w:szCs w:val="20"/>
        </w:rPr>
        <w:t>secentret Hanne Marie tages op i koordinationsforum jf. at tilbuddet er landsdækkende og henvender sig til en særlig lille målgruppe, hvis behov ikke tilgodeses på kvindekrisecenter- og forsorgshjemsområdet. Styregruppen støtter at tilbuddet fastholdes og anbefaler objektiv f</w:t>
      </w:r>
      <w:r w:rsidRPr="0097671A">
        <w:rPr>
          <w:szCs w:val="20"/>
        </w:rPr>
        <w:t>i</w:t>
      </w:r>
      <w:r w:rsidRPr="0097671A">
        <w:rPr>
          <w:szCs w:val="20"/>
        </w:rPr>
        <w:t>nansiering. På mødet informerede Region Sjælland om at de orienterer Socialstyrelsen om s</w:t>
      </w:r>
      <w:r w:rsidRPr="0097671A">
        <w:rPr>
          <w:szCs w:val="20"/>
        </w:rPr>
        <w:t>a</w:t>
      </w:r>
      <w:r w:rsidRPr="0097671A">
        <w:rPr>
          <w:szCs w:val="20"/>
        </w:rPr>
        <w:lastRenderedPageBreak/>
        <w:t xml:space="preserve">gen pga. opsigelsesvarsler mv.  Efterfølgende har Region Sjælland indmeldt Hanne </w:t>
      </w:r>
      <w:proofErr w:type="spellStart"/>
      <w:r w:rsidRPr="0097671A">
        <w:rPr>
          <w:szCs w:val="20"/>
        </w:rPr>
        <w:t>Mari</w:t>
      </w:r>
      <w:r w:rsidRPr="0097671A">
        <w:rPr>
          <w:szCs w:val="20"/>
        </w:rPr>
        <w:t>e</w:t>
      </w:r>
      <w:r w:rsidRPr="0097671A">
        <w:rPr>
          <w:szCs w:val="20"/>
        </w:rPr>
        <w:t>hjemmet</w:t>
      </w:r>
      <w:proofErr w:type="spellEnd"/>
      <w:r w:rsidRPr="0097671A">
        <w:rPr>
          <w:szCs w:val="20"/>
        </w:rPr>
        <w:t xml:space="preserve"> til behandling efter lovbestemmelserne om national koordination.</w:t>
      </w:r>
    </w:p>
    <w:p w:rsidR="0097671A" w:rsidRDefault="0097671A" w:rsidP="0097671A">
      <w:pPr>
        <w:rPr>
          <w:szCs w:val="20"/>
        </w:rPr>
      </w:pPr>
    </w:p>
    <w:p w:rsidR="0097671A" w:rsidRPr="00775BA4" w:rsidRDefault="0097671A" w:rsidP="0097671A">
      <w:pPr>
        <w:autoSpaceDE w:val="0"/>
        <w:autoSpaceDN w:val="0"/>
        <w:adjustRightInd w:val="0"/>
        <w:rPr>
          <w:rFonts w:cs="Arial-BoldMT"/>
          <w:bCs/>
          <w:szCs w:val="20"/>
        </w:rPr>
      </w:pPr>
      <w:r>
        <w:rPr>
          <w:szCs w:val="20"/>
        </w:rPr>
        <w:t xml:space="preserve">Sagen er behandlet på møde i koordinationsforum 22/6 jf. </w:t>
      </w:r>
      <w:r w:rsidR="00775BA4">
        <w:rPr>
          <w:szCs w:val="20"/>
        </w:rPr>
        <w:t>referat fra møde i koordinationsf</w:t>
      </w:r>
      <w:r w:rsidR="00775BA4">
        <w:rPr>
          <w:szCs w:val="20"/>
        </w:rPr>
        <w:t>o</w:t>
      </w:r>
      <w:r w:rsidR="00775BA4">
        <w:rPr>
          <w:szCs w:val="20"/>
        </w:rPr>
        <w:t xml:space="preserve">rum jf. punkt 6 og </w:t>
      </w:r>
      <w:r>
        <w:rPr>
          <w:szCs w:val="20"/>
        </w:rPr>
        <w:t>vedhæftede notat</w:t>
      </w:r>
      <w:r w:rsidR="00775BA4">
        <w:rPr>
          <w:szCs w:val="20"/>
        </w:rPr>
        <w:t xml:space="preserve"> </w:t>
      </w:r>
      <w:r w:rsidR="00775BA4" w:rsidRPr="00775BA4">
        <w:rPr>
          <w:szCs w:val="20"/>
        </w:rPr>
        <w:t xml:space="preserve">om </w:t>
      </w:r>
      <w:r w:rsidRPr="00775BA4">
        <w:rPr>
          <w:szCs w:val="20"/>
        </w:rPr>
        <w:t xml:space="preserve"> </w:t>
      </w:r>
      <w:r w:rsidR="00775BA4">
        <w:rPr>
          <w:rFonts w:cs="Arial-BoldMT"/>
          <w:bCs/>
          <w:szCs w:val="20"/>
        </w:rPr>
        <w:t>k</w:t>
      </w:r>
      <w:r w:rsidRPr="00775BA4">
        <w:rPr>
          <w:rFonts w:cs="Arial-BoldMT"/>
          <w:bCs/>
          <w:szCs w:val="20"/>
        </w:rPr>
        <w:t>ortlægning af indsatser til målgruppen af</w:t>
      </w:r>
    </w:p>
    <w:p w:rsidR="0097671A" w:rsidRPr="00775BA4" w:rsidRDefault="0097671A" w:rsidP="00775BA4">
      <w:pPr>
        <w:autoSpaceDE w:val="0"/>
        <w:autoSpaceDN w:val="0"/>
        <w:adjustRightInd w:val="0"/>
        <w:rPr>
          <w:szCs w:val="20"/>
        </w:rPr>
      </w:pPr>
      <w:r w:rsidRPr="00775BA4">
        <w:rPr>
          <w:rFonts w:cs="Arial-BoldMT"/>
          <w:bCs/>
          <w:szCs w:val="20"/>
        </w:rPr>
        <w:t>udsatte kvinder fra misbrugs- og</w:t>
      </w:r>
      <w:r w:rsidR="00775BA4">
        <w:rPr>
          <w:rFonts w:cs="Arial-BoldMT"/>
          <w:bCs/>
          <w:szCs w:val="20"/>
        </w:rPr>
        <w:t xml:space="preserve"> </w:t>
      </w:r>
      <w:r w:rsidRPr="00775BA4">
        <w:rPr>
          <w:rFonts w:cs="Arial-BoldMT"/>
          <w:bCs/>
          <w:szCs w:val="20"/>
        </w:rPr>
        <w:t>prostitutionsmiljøet</w:t>
      </w:r>
      <w:r w:rsidR="00775BA4">
        <w:rPr>
          <w:rFonts w:cs="Arial-BoldMT"/>
          <w:bCs/>
          <w:szCs w:val="20"/>
        </w:rPr>
        <w:t>.</w:t>
      </w:r>
    </w:p>
    <w:p w:rsidR="0097671A" w:rsidRDefault="0097671A" w:rsidP="0097671A">
      <w:pPr>
        <w:rPr>
          <w:szCs w:val="20"/>
        </w:rPr>
      </w:pPr>
    </w:p>
    <w:p w:rsidR="005B7BCF" w:rsidRDefault="00585F41" w:rsidP="005B7BCF">
      <w:pPr>
        <w:rPr>
          <w:szCs w:val="20"/>
        </w:rPr>
      </w:pPr>
      <w:r>
        <w:rPr>
          <w:szCs w:val="20"/>
        </w:rPr>
        <w:t xml:space="preserve">Styregruppen </w:t>
      </w:r>
      <w:r w:rsidR="005B7BCF">
        <w:rPr>
          <w:szCs w:val="20"/>
        </w:rPr>
        <w:t xml:space="preserve">havde anbefalet at videreføre Hanne </w:t>
      </w:r>
      <w:proofErr w:type="spellStart"/>
      <w:r w:rsidR="005B7BCF">
        <w:rPr>
          <w:szCs w:val="20"/>
        </w:rPr>
        <w:t>Mariehjemmet</w:t>
      </w:r>
      <w:proofErr w:type="spellEnd"/>
      <w:r w:rsidR="005B7BCF">
        <w:rPr>
          <w:szCs w:val="20"/>
        </w:rPr>
        <w:t xml:space="preserve"> med objektiv finansiering. Indstillingen blev afvist af repræsentanterne fra de øvrige regioner, der finder, at en evt. vid</w:t>
      </w:r>
      <w:r w:rsidR="005B7BCF">
        <w:rPr>
          <w:szCs w:val="20"/>
        </w:rPr>
        <w:t>e</w:t>
      </w:r>
      <w:r w:rsidR="005B7BCF">
        <w:rPr>
          <w:szCs w:val="20"/>
        </w:rPr>
        <w:t>reførelse skal baseres på takstfinansiering. Den mulighed ser imidlertid hverken Region Sjæ</w:t>
      </w:r>
      <w:r w:rsidR="005B7BCF">
        <w:rPr>
          <w:szCs w:val="20"/>
        </w:rPr>
        <w:t>l</w:t>
      </w:r>
      <w:r w:rsidR="005B7BCF">
        <w:rPr>
          <w:szCs w:val="20"/>
        </w:rPr>
        <w:t>land som driftsherre eller kommunerne i Region Sjælland, der via rammeaftalen ville blive fo</w:t>
      </w:r>
      <w:r w:rsidR="005B7BCF">
        <w:rPr>
          <w:szCs w:val="20"/>
        </w:rPr>
        <w:t>r</w:t>
      </w:r>
      <w:r w:rsidR="005B7BCF">
        <w:rPr>
          <w:szCs w:val="20"/>
        </w:rPr>
        <w:t xml:space="preserve">pligtet på tilbuddets finansiering. Fra den administrative styregruppe  i Region Sjælland er det klart tilkendegivet, at videreførelse af Hanne Marie er et ’landsanliggende’ og ikke et ’Region Sjælland-anliggende’, da langt flertallet af kvinderne kommer fra kommuner uden for Region Sjælland. </w:t>
      </w:r>
    </w:p>
    <w:p w:rsidR="005B7BCF" w:rsidRDefault="005B7BCF" w:rsidP="005B7BCF">
      <w:pPr>
        <w:rPr>
          <w:szCs w:val="20"/>
        </w:rPr>
      </w:pPr>
    </w:p>
    <w:p w:rsidR="005B7BCF" w:rsidRDefault="00585F41" w:rsidP="005B7BCF">
      <w:pPr>
        <w:rPr>
          <w:szCs w:val="20"/>
        </w:rPr>
      </w:pPr>
      <w:r>
        <w:rPr>
          <w:szCs w:val="20"/>
        </w:rPr>
        <w:t>Region Sjælland har s</w:t>
      </w:r>
      <w:r w:rsidR="005B7BCF">
        <w:rPr>
          <w:szCs w:val="20"/>
        </w:rPr>
        <w:t>ideløbende med behandlingen i Koordinationsforum rejst sagen overfor Socialstyrelsen med anmodning om at få sagen behandlet efter lovbestemmelserne om Nati</w:t>
      </w:r>
      <w:r w:rsidR="005B7BCF">
        <w:rPr>
          <w:szCs w:val="20"/>
        </w:rPr>
        <w:t>o</w:t>
      </w:r>
      <w:r w:rsidR="005B7BCF">
        <w:rPr>
          <w:szCs w:val="20"/>
        </w:rPr>
        <w:t xml:space="preserve">nal Koordination, der giver Socialstyrelsen mulighed for at udstede et driftspåbud, hvis tilbud til en udsat målgruppe er truet. I forbindelse med valget meddelte Socialstyrelsen, at sagens behandling ville blive udsat til en ny regering var tiltrådt. Region Sjælland har ad to omgange gjort styrelsen opmærksom på, at udsættelse i sig selv er en trussel mod Hanne </w:t>
      </w:r>
      <w:proofErr w:type="spellStart"/>
      <w:r w:rsidR="005B7BCF">
        <w:rPr>
          <w:szCs w:val="20"/>
        </w:rPr>
        <w:t>Mariehje</w:t>
      </w:r>
      <w:r w:rsidR="005B7BCF">
        <w:rPr>
          <w:szCs w:val="20"/>
        </w:rPr>
        <w:t>m</w:t>
      </w:r>
      <w:r w:rsidR="005B7BCF">
        <w:rPr>
          <w:szCs w:val="20"/>
        </w:rPr>
        <w:t>mets</w:t>
      </w:r>
      <w:proofErr w:type="spellEnd"/>
      <w:r w:rsidR="005B7BCF">
        <w:rPr>
          <w:szCs w:val="20"/>
        </w:rPr>
        <w:t xml:space="preserve"> videreførelse, idet Region Sjælland uden  bevilling i 2016 tvinges til at tage de første skridt til afvikling. </w:t>
      </w:r>
    </w:p>
    <w:p w:rsidR="005B7BCF" w:rsidRDefault="005B7BCF" w:rsidP="005B7BCF">
      <w:pPr>
        <w:rPr>
          <w:szCs w:val="20"/>
        </w:rPr>
      </w:pPr>
    </w:p>
    <w:p w:rsidR="005B7BCF" w:rsidRDefault="00585F41" w:rsidP="005B7BCF">
      <w:pPr>
        <w:rPr>
          <w:szCs w:val="20"/>
        </w:rPr>
      </w:pPr>
      <w:r>
        <w:rPr>
          <w:szCs w:val="20"/>
        </w:rPr>
        <w:t xml:space="preserve">Status for Hanne </w:t>
      </w:r>
      <w:proofErr w:type="spellStart"/>
      <w:r>
        <w:rPr>
          <w:szCs w:val="20"/>
        </w:rPr>
        <w:t>Mariehjemmet</w:t>
      </w:r>
      <w:proofErr w:type="spellEnd"/>
      <w:r>
        <w:rPr>
          <w:szCs w:val="20"/>
        </w:rPr>
        <w:t xml:space="preserve"> er at </w:t>
      </w:r>
      <w:r w:rsidR="00053752">
        <w:rPr>
          <w:szCs w:val="20"/>
        </w:rPr>
        <w:t xml:space="preserve">i </w:t>
      </w:r>
      <w:r w:rsidR="005B7BCF">
        <w:rPr>
          <w:szCs w:val="20"/>
        </w:rPr>
        <w:t>marts blev driftsoverenskomsten med bestyrelsen o</w:t>
      </w:r>
      <w:r w:rsidR="005B7BCF">
        <w:rPr>
          <w:szCs w:val="20"/>
        </w:rPr>
        <w:t>p</w:t>
      </w:r>
      <w:r w:rsidR="005B7BCF">
        <w:rPr>
          <w:szCs w:val="20"/>
        </w:rPr>
        <w:t>sagt, da den ifølge vedtægten kun kunne opsiges med et varsel på 9 måneder med ophør ved et årsskifte.</w:t>
      </w:r>
      <w:r w:rsidR="005B7BCF">
        <w:rPr>
          <w:i/>
          <w:iCs/>
          <w:szCs w:val="20"/>
        </w:rPr>
        <w:t xml:space="preserve"> </w:t>
      </w:r>
      <w:r w:rsidR="005B7BCF">
        <w:rPr>
          <w:szCs w:val="20"/>
        </w:rPr>
        <w:t>Endvidere er medarbejderne, der har op til seks månedernes opsigelsesvarsel, varslet opsagt pr. 31.12. 2015, hvor nuværende bevilling ophører. I praksis samarbejdes imi</w:t>
      </w:r>
      <w:r w:rsidR="005B7BCF">
        <w:rPr>
          <w:szCs w:val="20"/>
        </w:rPr>
        <w:t>d</w:t>
      </w:r>
      <w:r w:rsidR="005B7BCF">
        <w:rPr>
          <w:szCs w:val="20"/>
        </w:rPr>
        <w:t xml:space="preserve">lertid med bestyrelsen for Hanne </w:t>
      </w:r>
      <w:proofErr w:type="spellStart"/>
      <w:r w:rsidR="005B7BCF">
        <w:rPr>
          <w:szCs w:val="20"/>
        </w:rPr>
        <w:t>Mariehjemmet</w:t>
      </w:r>
      <w:proofErr w:type="spellEnd"/>
      <w:r w:rsidR="005B7BCF">
        <w:rPr>
          <w:szCs w:val="20"/>
        </w:rPr>
        <w:t xml:space="preserve"> om at holde hjemmet kørende, så tilbuddet kan videreføres hvis alternativ finansiering findes.  </w:t>
      </w:r>
    </w:p>
    <w:p w:rsidR="005B7BCF" w:rsidRDefault="005B7BCF" w:rsidP="005B7BCF">
      <w:pPr>
        <w:rPr>
          <w:szCs w:val="20"/>
        </w:rPr>
      </w:pPr>
    </w:p>
    <w:p w:rsidR="005B7BCF" w:rsidRDefault="005B7BCF" w:rsidP="005B7BCF">
      <w:pPr>
        <w:rPr>
          <w:szCs w:val="20"/>
          <w:lang w:eastAsia="en-US"/>
        </w:rPr>
      </w:pPr>
      <w:r w:rsidRPr="003E37BB">
        <w:rPr>
          <w:szCs w:val="20"/>
          <w:lang w:eastAsia="en-US"/>
        </w:rPr>
        <w:t xml:space="preserve">Som det fremgår af referatet </w:t>
      </w:r>
      <w:r w:rsidR="00585F41">
        <w:rPr>
          <w:szCs w:val="20"/>
          <w:lang w:eastAsia="en-US"/>
        </w:rPr>
        <w:t xml:space="preserve">fra mødet i Koordinationsforum </w:t>
      </w:r>
      <w:r w:rsidRPr="003E37BB">
        <w:rPr>
          <w:szCs w:val="20"/>
          <w:lang w:eastAsia="en-US"/>
        </w:rPr>
        <w:t>blev det aftalt på mødet, at KL koordinerer en kortlægning af hvilke indsatser, som kommunerne har til målgruppen af udsa</w:t>
      </w:r>
      <w:r w:rsidRPr="003E37BB">
        <w:rPr>
          <w:szCs w:val="20"/>
          <w:lang w:eastAsia="en-US"/>
        </w:rPr>
        <w:t>t</w:t>
      </w:r>
      <w:r w:rsidRPr="003E37BB">
        <w:rPr>
          <w:szCs w:val="20"/>
          <w:lang w:eastAsia="en-US"/>
        </w:rPr>
        <w:t>te kvinder fra misbrugs- og prostitutionsmiljøet. Der er udarbejdet et særskilt notat med ba</w:t>
      </w:r>
      <w:r w:rsidRPr="003E37BB">
        <w:rPr>
          <w:szCs w:val="20"/>
          <w:lang w:eastAsia="en-US"/>
        </w:rPr>
        <w:t>g</w:t>
      </w:r>
      <w:r w:rsidRPr="003E37BB">
        <w:rPr>
          <w:szCs w:val="20"/>
          <w:lang w:eastAsia="en-US"/>
        </w:rPr>
        <w:t xml:space="preserve">grund for kortlægningen samt de fem spørgsmål, som ønskes belyst. </w:t>
      </w:r>
    </w:p>
    <w:p w:rsidR="00585F41" w:rsidRDefault="00585F41" w:rsidP="005B7BCF">
      <w:pPr>
        <w:rPr>
          <w:szCs w:val="20"/>
          <w:lang w:eastAsia="en-US"/>
        </w:rPr>
      </w:pPr>
    </w:p>
    <w:p w:rsidR="00585F41" w:rsidRDefault="00585F41" w:rsidP="005B7BCF">
      <w:pPr>
        <w:rPr>
          <w:szCs w:val="20"/>
          <w:lang w:eastAsia="en-US"/>
        </w:rPr>
      </w:pPr>
      <w:r>
        <w:rPr>
          <w:szCs w:val="20"/>
          <w:lang w:eastAsia="en-US"/>
        </w:rPr>
        <w:t>Sekretariatet har ultimo juli udsendt spørgeskemaer til kommunerne i region sjælland</w:t>
      </w:r>
    </w:p>
    <w:p w:rsidR="005B7BCF" w:rsidRDefault="005B7BCF" w:rsidP="005B7BCF">
      <w:pPr>
        <w:rPr>
          <w:szCs w:val="20"/>
        </w:rPr>
      </w:pPr>
    </w:p>
    <w:p w:rsidR="005B7BCF" w:rsidRPr="005B7BCF" w:rsidRDefault="005B7BCF" w:rsidP="0097671A">
      <w:pPr>
        <w:rPr>
          <w:b/>
          <w:szCs w:val="20"/>
          <w:lang w:eastAsia="en-US"/>
        </w:rPr>
      </w:pPr>
      <w:proofErr w:type="spellStart"/>
      <w:r w:rsidRPr="005B7BCF">
        <w:rPr>
          <w:b/>
          <w:szCs w:val="20"/>
          <w:lang w:eastAsia="en-US"/>
        </w:rPr>
        <w:t>Indstillling</w:t>
      </w:r>
      <w:proofErr w:type="spellEnd"/>
      <w:r w:rsidRPr="005B7BCF">
        <w:rPr>
          <w:b/>
          <w:szCs w:val="20"/>
          <w:lang w:eastAsia="en-US"/>
        </w:rPr>
        <w:t>:</w:t>
      </w:r>
    </w:p>
    <w:p w:rsidR="005B7BCF" w:rsidRDefault="005B7BCF" w:rsidP="0097671A">
      <w:pPr>
        <w:rPr>
          <w:szCs w:val="20"/>
          <w:lang w:eastAsia="en-US"/>
        </w:rPr>
      </w:pPr>
      <w:r>
        <w:rPr>
          <w:szCs w:val="20"/>
          <w:lang w:eastAsia="en-US"/>
        </w:rPr>
        <w:t>Det indstilles:</w:t>
      </w:r>
    </w:p>
    <w:p w:rsidR="005B7BCF" w:rsidRDefault="005B7BCF" w:rsidP="005B7BCF">
      <w:pPr>
        <w:numPr>
          <w:ilvl w:val="0"/>
          <w:numId w:val="31"/>
        </w:numPr>
        <w:rPr>
          <w:szCs w:val="20"/>
          <w:lang w:eastAsia="en-US"/>
        </w:rPr>
      </w:pPr>
      <w:r>
        <w:rPr>
          <w:szCs w:val="20"/>
          <w:lang w:eastAsia="en-US"/>
        </w:rPr>
        <w:t>At styregruppen tager orienteringen til efterretning</w:t>
      </w:r>
    </w:p>
    <w:p w:rsidR="00585F41" w:rsidRDefault="00585F41" w:rsidP="005B7BCF">
      <w:pPr>
        <w:numPr>
          <w:ilvl w:val="0"/>
          <w:numId w:val="31"/>
        </w:numPr>
        <w:rPr>
          <w:szCs w:val="20"/>
          <w:lang w:eastAsia="en-US"/>
        </w:rPr>
      </w:pPr>
      <w:r>
        <w:rPr>
          <w:szCs w:val="20"/>
          <w:lang w:eastAsia="en-US"/>
        </w:rPr>
        <w:t>At styregruppen drøfter den videre proces</w:t>
      </w:r>
    </w:p>
    <w:p w:rsidR="005B7BCF" w:rsidRPr="003E37BB" w:rsidRDefault="005B7BCF" w:rsidP="005B7BCF">
      <w:pPr>
        <w:ind w:left="720"/>
        <w:rPr>
          <w:szCs w:val="20"/>
          <w:lang w:eastAsia="en-US"/>
        </w:rPr>
      </w:pPr>
    </w:p>
    <w:p w:rsidR="00C84116" w:rsidRPr="005B7BCF" w:rsidRDefault="00C84116" w:rsidP="0097671A">
      <w:pPr>
        <w:rPr>
          <w:b/>
          <w:szCs w:val="20"/>
        </w:rPr>
      </w:pPr>
      <w:r w:rsidRPr="005B7BCF">
        <w:rPr>
          <w:b/>
          <w:szCs w:val="20"/>
        </w:rPr>
        <w:t>Bilag:</w:t>
      </w:r>
    </w:p>
    <w:p w:rsidR="00585F41" w:rsidRDefault="00585F41" w:rsidP="00585F41">
      <w:pPr>
        <w:numPr>
          <w:ilvl w:val="0"/>
          <w:numId w:val="31"/>
        </w:numPr>
        <w:rPr>
          <w:szCs w:val="20"/>
          <w:lang w:eastAsia="en-US"/>
        </w:rPr>
      </w:pPr>
      <w:r>
        <w:rPr>
          <w:szCs w:val="20"/>
          <w:lang w:eastAsia="en-US"/>
        </w:rPr>
        <w:t>Notat om kortlægning af indsatser til målgruppen af udsatte kvinder fra misbrugs- og prostitutionsmiljøet</w:t>
      </w:r>
    </w:p>
    <w:p w:rsidR="00585F41" w:rsidRDefault="00585F41" w:rsidP="00585F41">
      <w:pPr>
        <w:numPr>
          <w:ilvl w:val="0"/>
          <w:numId w:val="31"/>
        </w:numPr>
        <w:rPr>
          <w:szCs w:val="20"/>
          <w:lang w:eastAsia="en-US"/>
        </w:rPr>
      </w:pPr>
      <w:r>
        <w:rPr>
          <w:szCs w:val="20"/>
          <w:lang w:eastAsia="en-US"/>
        </w:rPr>
        <w:t>Spørgeskema til kommunerne i region sjælland</w:t>
      </w:r>
    </w:p>
    <w:p w:rsidR="00734A91" w:rsidRDefault="00734A91" w:rsidP="00734A91">
      <w:pPr>
        <w:rPr>
          <w:szCs w:val="20"/>
          <w:lang w:eastAsia="en-US"/>
        </w:rPr>
      </w:pPr>
    </w:p>
    <w:p w:rsidR="00734A91" w:rsidRPr="002326C3" w:rsidRDefault="00734A91" w:rsidP="00734A91">
      <w:pPr>
        <w:rPr>
          <w:b/>
          <w:szCs w:val="20"/>
          <w:lang w:eastAsia="en-US"/>
        </w:rPr>
      </w:pPr>
      <w:r w:rsidRPr="002326C3">
        <w:rPr>
          <w:b/>
          <w:szCs w:val="20"/>
          <w:lang w:eastAsia="en-US"/>
        </w:rPr>
        <w:t>Beslut</w:t>
      </w:r>
      <w:r w:rsidR="002326C3" w:rsidRPr="002326C3">
        <w:rPr>
          <w:b/>
          <w:szCs w:val="20"/>
          <w:lang w:eastAsia="en-US"/>
        </w:rPr>
        <w:t>ning</w:t>
      </w:r>
      <w:r w:rsidRPr="002326C3">
        <w:rPr>
          <w:b/>
          <w:szCs w:val="20"/>
          <w:lang w:eastAsia="en-US"/>
        </w:rPr>
        <w:t>:</w:t>
      </w:r>
    </w:p>
    <w:p w:rsidR="00734A91" w:rsidRDefault="00734A91" w:rsidP="00734A91">
      <w:pPr>
        <w:numPr>
          <w:ilvl w:val="0"/>
          <w:numId w:val="31"/>
        </w:numPr>
        <w:rPr>
          <w:szCs w:val="20"/>
          <w:lang w:eastAsia="en-US"/>
        </w:rPr>
      </w:pPr>
      <w:r>
        <w:rPr>
          <w:szCs w:val="20"/>
          <w:lang w:eastAsia="en-US"/>
        </w:rPr>
        <w:t xml:space="preserve">Styregruppen tog orienteringen til </w:t>
      </w:r>
      <w:proofErr w:type="spellStart"/>
      <w:r>
        <w:rPr>
          <w:szCs w:val="20"/>
          <w:lang w:eastAsia="en-US"/>
        </w:rPr>
        <w:t>efterreting</w:t>
      </w:r>
      <w:proofErr w:type="spellEnd"/>
    </w:p>
    <w:p w:rsidR="00734A91" w:rsidRPr="002326C3" w:rsidRDefault="00734A91" w:rsidP="002326C3">
      <w:pPr>
        <w:numPr>
          <w:ilvl w:val="0"/>
          <w:numId w:val="31"/>
        </w:numPr>
        <w:rPr>
          <w:szCs w:val="20"/>
          <w:lang w:eastAsia="en-US"/>
        </w:rPr>
      </w:pPr>
      <w:r>
        <w:rPr>
          <w:szCs w:val="20"/>
          <w:lang w:eastAsia="en-US"/>
        </w:rPr>
        <w:t xml:space="preserve">Region Sjælland </w:t>
      </w:r>
      <w:r w:rsidR="002326C3">
        <w:rPr>
          <w:szCs w:val="20"/>
          <w:lang w:eastAsia="en-US"/>
        </w:rPr>
        <w:t>afventer fortsat svar på deres henvendelse til Socialstyrelsen.</w:t>
      </w:r>
    </w:p>
    <w:p w:rsidR="00AE5568" w:rsidRDefault="00F00C5D" w:rsidP="0012151C">
      <w:pPr>
        <w:spacing w:before="100" w:beforeAutospacing="1" w:after="100" w:afterAutospacing="1"/>
        <w:rPr>
          <w:szCs w:val="20"/>
        </w:rPr>
      </w:pPr>
      <w:r w:rsidRPr="005B7BCF">
        <w:rPr>
          <w:b/>
          <w:szCs w:val="20"/>
        </w:rPr>
        <w:t>8. Økonomi: Effektiviseringsværktøjer og analyse af voksenhandicapområdet</w:t>
      </w:r>
      <w:r w:rsidR="0012151C">
        <w:rPr>
          <w:b/>
          <w:szCs w:val="20"/>
        </w:rPr>
        <w:br/>
      </w:r>
      <w:r w:rsidR="0012151C">
        <w:rPr>
          <w:b/>
          <w:szCs w:val="20"/>
        </w:rPr>
        <w:br/>
      </w:r>
      <w:r w:rsidR="00AE5568">
        <w:rPr>
          <w:b/>
          <w:szCs w:val="20"/>
        </w:rPr>
        <w:lastRenderedPageBreak/>
        <w:t>Baggrund:</w:t>
      </w:r>
      <w:r w:rsidR="0012151C">
        <w:rPr>
          <w:b/>
          <w:szCs w:val="20"/>
        </w:rPr>
        <w:br/>
      </w:r>
      <w:r w:rsidR="00AE5568">
        <w:t>På styregruppemøde 13/3 bakkede s</w:t>
      </w:r>
      <w:r w:rsidR="00AE5568">
        <w:rPr>
          <w:szCs w:val="20"/>
        </w:rPr>
        <w:t>tyregruppen op om at der arbejdes videre med følgende fælles effektiviseringsværktøjer som går på tværs af de 17 kommuner i region Sjælland:</w:t>
      </w:r>
      <w:r w:rsidR="00AE5568" w:rsidRPr="002011A1">
        <w:rPr>
          <w:szCs w:val="20"/>
        </w:rPr>
        <w:t xml:space="preserve"> </w:t>
      </w:r>
      <w:r w:rsidR="0012151C">
        <w:rPr>
          <w:szCs w:val="20"/>
        </w:rPr>
        <w:br/>
      </w:r>
      <w:r w:rsidR="00AE5568" w:rsidRPr="002011A1">
        <w:rPr>
          <w:szCs w:val="20"/>
        </w:rPr>
        <w:t>1</w:t>
      </w:r>
      <w:r w:rsidR="00AE5568">
        <w:rPr>
          <w:szCs w:val="20"/>
        </w:rPr>
        <w:t>)</w:t>
      </w:r>
      <w:r w:rsidR="00AE5568" w:rsidRPr="002011A1">
        <w:rPr>
          <w:szCs w:val="20"/>
        </w:rPr>
        <w:t xml:space="preserve"> Benchmarking på hhv. voksenhandicapområdet og børnehandicap-området</w:t>
      </w:r>
      <w:r w:rsidR="00AE5568">
        <w:rPr>
          <w:szCs w:val="20"/>
        </w:rPr>
        <w:t>.</w:t>
      </w:r>
      <w:r w:rsidR="00AE5568" w:rsidRPr="002011A1">
        <w:rPr>
          <w:szCs w:val="20"/>
        </w:rPr>
        <w:t xml:space="preserve"> </w:t>
      </w:r>
      <w:r w:rsidR="0012151C">
        <w:rPr>
          <w:szCs w:val="20"/>
        </w:rPr>
        <w:br/>
      </w:r>
      <w:r w:rsidR="00AE5568">
        <w:rPr>
          <w:szCs w:val="20"/>
        </w:rPr>
        <w:t>2)</w:t>
      </w:r>
      <w:r w:rsidR="00AE5568" w:rsidRPr="002011A1">
        <w:rPr>
          <w:szCs w:val="20"/>
        </w:rPr>
        <w:t xml:space="preserve"> Visitation. Analyse af udviklingen i antal brugere og gennemsnitlig tyngde. </w:t>
      </w:r>
      <w:r w:rsidR="0012151C">
        <w:rPr>
          <w:szCs w:val="20"/>
        </w:rPr>
        <w:br/>
      </w:r>
      <w:r w:rsidR="00AE5568" w:rsidRPr="002011A1">
        <w:rPr>
          <w:szCs w:val="20"/>
        </w:rPr>
        <w:t>3</w:t>
      </w:r>
      <w:r w:rsidR="00AE5568">
        <w:rPr>
          <w:szCs w:val="20"/>
        </w:rPr>
        <w:t>)</w:t>
      </w:r>
      <w:r w:rsidR="00AE5568" w:rsidRPr="002011A1">
        <w:rPr>
          <w:szCs w:val="20"/>
        </w:rPr>
        <w:t xml:space="preserve"> Fælles fokus på belægningsprocente</w:t>
      </w:r>
      <w:r w:rsidR="00AE5568">
        <w:rPr>
          <w:szCs w:val="20"/>
        </w:rPr>
        <w:t>n, fastsættelsen og mu</w:t>
      </w:r>
      <w:r w:rsidR="00AE5568" w:rsidRPr="002011A1">
        <w:rPr>
          <w:szCs w:val="20"/>
        </w:rPr>
        <w:t xml:space="preserve">ligheden for at hæve den. </w:t>
      </w:r>
      <w:r w:rsidR="0012151C">
        <w:rPr>
          <w:szCs w:val="20"/>
        </w:rPr>
        <w:br/>
      </w:r>
      <w:r w:rsidR="00AE5568">
        <w:rPr>
          <w:szCs w:val="20"/>
        </w:rPr>
        <w:t xml:space="preserve">4) </w:t>
      </w:r>
      <w:r w:rsidR="00AE5568" w:rsidRPr="002011A1">
        <w:rPr>
          <w:szCs w:val="20"/>
        </w:rPr>
        <w:t xml:space="preserve">Udbud og markedsmodning som bredt effektiviseringsinstrument </w:t>
      </w:r>
      <w:r w:rsidR="0012151C">
        <w:rPr>
          <w:szCs w:val="20"/>
        </w:rPr>
        <w:br/>
      </w:r>
      <w:r w:rsidR="00AE5568">
        <w:rPr>
          <w:szCs w:val="20"/>
        </w:rPr>
        <w:t xml:space="preserve">5) </w:t>
      </w:r>
      <w:r w:rsidR="00AE5568" w:rsidRPr="002011A1">
        <w:rPr>
          <w:szCs w:val="20"/>
        </w:rPr>
        <w:t xml:space="preserve">Takster som bredt effektiviseringsinstrument. En mulighed er, at ekstern konsulent afprøver andre analysevinkler på </w:t>
      </w:r>
      <w:r w:rsidR="00AE5568">
        <w:rPr>
          <w:szCs w:val="20"/>
        </w:rPr>
        <w:t>taksternes udvik</w:t>
      </w:r>
      <w:r w:rsidR="00AE5568" w:rsidRPr="002011A1">
        <w:rPr>
          <w:szCs w:val="20"/>
        </w:rPr>
        <w:t>ling og størrelse herunder med benchmarking til de andre regioner.</w:t>
      </w:r>
    </w:p>
    <w:p w:rsidR="00AE5568" w:rsidRDefault="00AE5568" w:rsidP="00AE5568">
      <w:pPr>
        <w:rPr>
          <w:szCs w:val="20"/>
        </w:rPr>
      </w:pPr>
      <w:r>
        <w:rPr>
          <w:szCs w:val="20"/>
        </w:rPr>
        <w:t xml:space="preserve">K17 </w:t>
      </w:r>
      <w:r w:rsidR="00D63854">
        <w:rPr>
          <w:szCs w:val="20"/>
        </w:rPr>
        <w:t xml:space="preserve">og KRR </w:t>
      </w:r>
      <w:r>
        <w:rPr>
          <w:szCs w:val="20"/>
        </w:rPr>
        <w:t xml:space="preserve">tiltrådte forslag og analyser og tidsplan som oplæg til en flerårig aftale </w:t>
      </w:r>
      <w:proofErr w:type="spellStart"/>
      <w:r>
        <w:rPr>
          <w:szCs w:val="20"/>
        </w:rPr>
        <w:t>ifbm</w:t>
      </w:r>
      <w:proofErr w:type="spellEnd"/>
      <w:r>
        <w:rPr>
          <w:szCs w:val="20"/>
        </w:rPr>
        <w:t>. Rammeaftale 2017</w:t>
      </w:r>
      <w:r w:rsidR="00D63854">
        <w:rPr>
          <w:szCs w:val="20"/>
        </w:rPr>
        <w:t xml:space="preserve"> på møder hhv</w:t>
      </w:r>
      <w:r w:rsidR="0012151C">
        <w:rPr>
          <w:szCs w:val="20"/>
        </w:rPr>
        <w:t>.</w:t>
      </w:r>
      <w:r w:rsidR="00D63854">
        <w:rPr>
          <w:szCs w:val="20"/>
        </w:rPr>
        <w:t xml:space="preserve"> 27/3 og 21/4.</w:t>
      </w:r>
    </w:p>
    <w:p w:rsidR="00D63854" w:rsidRDefault="00D63854" w:rsidP="00AE5568">
      <w:pPr>
        <w:rPr>
          <w:szCs w:val="20"/>
        </w:rPr>
      </w:pPr>
    </w:p>
    <w:p w:rsidR="00D63854" w:rsidRDefault="009D0413" w:rsidP="00AE5568">
      <w:pPr>
        <w:rPr>
          <w:szCs w:val="20"/>
        </w:rPr>
      </w:pPr>
      <w:r>
        <w:rPr>
          <w:szCs w:val="20"/>
        </w:rPr>
        <w:t>De økonomiske analyse</w:t>
      </w:r>
      <w:r w:rsidR="0012151C">
        <w:rPr>
          <w:szCs w:val="20"/>
        </w:rPr>
        <w:t>r</w:t>
      </w:r>
      <w:r w:rsidR="00D63854">
        <w:rPr>
          <w:szCs w:val="20"/>
        </w:rPr>
        <w:t xml:space="preserve"> indgår </w:t>
      </w:r>
      <w:r w:rsidR="00C73D66">
        <w:rPr>
          <w:szCs w:val="20"/>
        </w:rPr>
        <w:t>som fokusområde 5) i Rammeaftale 2016.</w:t>
      </w:r>
    </w:p>
    <w:p w:rsidR="00C73D66" w:rsidRDefault="00C73D66" w:rsidP="00AE5568">
      <w:pPr>
        <w:rPr>
          <w:szCs w:val="20"/>
        </w:rPr>
      </w:pPr>
    </w:p>
    <w:p w:rsidR="00C73D66" w:rsidRDefault="00C73D66" w:rsidP="00AE5568">
      <w:pPr>
        <w:rPr>
          <w:szCs w:val="20"/>
        </w:rPr>
      </w:pPr>
      <w:r>
        <w:rPr>
          <w:szCs w:val="20"/>
        </w:rPr>
        <w:t>Der er afholdt møde med KORA og BDO om konsulentbis</w:t>
      </w:r>
      <w:r w:rsidR="002326C3">
        <w:rPr>
          <w:szCs w:val="20"/>
        </w:rPr>
        <w:t>tand til udarbejdelse af punkt 1</w:t>
      </w:r>
      <w:r>
        <w:rPr>
          <w:szCs w:val="20"/>
        </w:rPr>
        <w:t xml:space="preserve">) og </w:t>
      </w:r>
      <w:r w:rsidR="00731E9A">
        <w:rPr>
          <w:szCs w:val="20"/>
        </w:rPr>
        <w:t xml:space="preserve">evt. </w:t>
      </w:r>
      <w:r>
        <w:rPr>
          <w:szCs w:val="20"/>
        </w:rPr>
        <w:t>5) i analysen og efterfølgende med K17 repræsentanterne. Det er besluttet at gå videre med KORA, som udarbejder præcist tilbud i august og efterfølgende igangsætter arbejdet.</w:t>
      </w:r>
    </w:p>
    <w:p w:rsidR="00731E9A" w:rsidRDefault="00731E9A" w:rsidP="00AE5568">
      <w:pPr>
        <w:rPr>
          <w:szCs w:val="20"/>
        </w:rPr>
      </w:pPr>
    </w:p>
    <w:p w:rsidR="00C73D66" w:rsidRDefault="00C73D66" w:rsidP="00AE5568">
      <w:pPr>
        <w:rPr>
          <w:szCs w:val="20"/>
        </w:rPr>
      </w:pPr>
      <w:r>
        <w:rPr>
          <w:szCs w:val="20"/>
        </w:rPr>
        <w:t>Økonomigruppen har udarbejdet udkast til analyse af udgiftsudvikling på voksenhandicapo</w:t>
      </w:r>
      <w:r>
        <w:rPr>
          <w:szCs w:val="20"/>
        </w:rPr>
        <w:t>m</w:t>
      </w:r>
      <w:r>
        <w:rPr>
          <w:szCs w:val="20"/>
        </w:rPr>
        <w:t>rådet og notat om belægningsprocenten. Færdiggørelsen af analysen på voksenhandicapomr</w:t>
      </w:r>
      <w:r>
        <w:rPr>
          <w:szCs w:val="20"/>
        </w:rPr>
        <w:t>å</w:t>
      </w:r>
      <w:r>
        <w:rPr>
          <w:szCs w:val="20"/>
        </w:rPr>
        <w:t>det afventer tilbuddet fra KORA ift. overlap.</w:t>
      </w:r>
    </w:p>
    <w:p w:rsidR="00AE5568" w:rsidRDefault="00AE5568" w:rsidP="00AE5568">
      <w:pPr>
        <w:ind w:left="720"/>
        <w:rPr>
          <w:szCs w:val="20"/>
        </w:rPr>
      </w:pPr>
    </w:p>
    <w:p w:rsidR="00AE5568" w:rsidRPr="00537887" w:rsidRDefault="00AE5568" w:rsidP="00AE5568">
      <w:pPr>
        <w:rPr>
          <w:b/>
        </w:rPr>
      </w:pPr>
      <w:r w:rsidRPr="00537887">
        <w:rPr>
          <w:b/>
        </w:rPr>
        <w:t>Indstilling:</w:t>
      </w:r>
    </w:p>
    <w:p w:rsidR="00AE5568" w:rsidRDefault="00AE5568" w:rsidP="00AE5568">
      <w:r>
        <w:t>Det indstilles at:</w:t>
      </w:r>
    </w:p>
    <w:p w:rsidR="00AE5568" w:rsidRDefault="00AE5568" w:rsidP="00AE5568">
      <w:pPr>
        <w:numPr>
          <w:ilvl w:val="0"/>
          <w:numId w:val="17"/>
        </w:numPr>
      </w:pPr>
      <w:r>
        <w:t>Styregruppen tager orienteringen til efterretning</w:t>
      </w:r>
    </w:p>
    <w:p w:rsidR="00AE5568" w:rsidRDefault="00AE5568" w:rsidP="00AE5568"/>
    <w:p w:rsidR="00AE5568" w:rsidRPr="00F43AFD" w:rsidRDefault="00AE5568" w:rsidP="00AE5568">
      <w:pPr>
        <w:rPr>
          <w:b/>
        </w:rPr>
      </w:pPr>
      <w:r w:rsidRPr="00F43AFD">
        <w:rPr>
          <w:b/>
        </w:rPr>
        <w:t>Bilag:</w:t>
      </w:r>
    </w:p>
    <w:p w:rsidR="00AE5568" w:rsidRDefault="00CB7576" w:rsidP="00AE5568">
      <w:pPr>
        <w:numPr>
          <w:ilvl w:val="0"/>
          <w:numId w:val="17"/>
        </w:numPr>
      </w:pPr>
      <w:r>
        <w:t xml:space="preserve">Oplæg om </w:t>
      </w:r>
      <w:proofErr w:type="spellStart"/>
      <w:r>
        <w:t>benchmark</w:t>
      </w:r>
      <w:proofErr w:type="spellEnd"/>
      <w:r>
        <w:t xml:space="preserve"> på det specialiserede socialområde</w:t>
      </w:r>
    </w:p>
    <w:p w:rsidR="00053752" w:rsidRDefault="00980D95" w:rsidP="00AE5568">
      <w:pPr>
        <w:numPr>
          <w:ilvl w:val="0"/>
          <w:numId w:val="17"/>
        </w:numPr>
      </w:pPr>
      <w:r>
        <w:t>Projektskitse</w:t>
      </w:r>
      <w:r w:rsidR="006C7B89">
        <w:t xml:space="preserve"> KORA</w:t>
      </w:r>
    </w:p>
    <w:p w:rsidR="00C73D66" w:rsidRDefault="00C73D66" w:rsidP="00AE5568">
      <w:pPr>
        <w:numPr>
          <w:ilvl w:val="0"/>
          <w:numId w:val="17"/>
        </w:numPr>
      </w:pPr>
      <w:r>
        <w:t>Udkast til analyse af udgiftsudviklingen på voksenhandicapområdet</w:t>
      </w:r>
    </w:p>
    <w:p w:rsidR="00C73D66" w:rsidRDefault="00C73D66" w:rsidP="00AE5568">
      <w:pPr>
        <w:numPr>
          <w:ilvl w:val="0"/>
          <w:numId w:val="17"/>
        </w:numPr>
      </w:pPr>
      <w:r>
        <w:t>Udkast til notat om belægningsprocenten</w:t>
      </w:r>
    </w:p>
    <w:p w:rsidR="00734A91" w:rsidRDefault="00734A91" w:rsidP="00734A91"/>
    <w:p w:rsidR="002326C3" w:rsidRPr="002326C3" w:rsidRDefault="00734A91" w:rsidP="00734A91">
      <w:pPr>
        <w:rPr>
          <w:b/>
        </w:rPr>
      </w:pPr>
      <w:r w:rsidRPr="002326C3">
        <w:rPr>
          <w:b/>
        </w:rPr>
        <w:t>Beslutning:</w:t>
      </w:r>
    </w:p>
    <w:p w:rsidR="00734A91" w:rsidRDefault="00734A91" w:rsidP="002326C3">
      <w:pPr>
        <w:numPr>
          <w:ilvl w:val="0"/>
          <w:numId w:val="17"/>
        </w:numPr>
      </w:pPr>
      <w:r>
        <w:t>Styregruppen tog orienteringen til efterretning</w:t>
      </w:r>
    </w:p>
    <w:p w:rsidR="00831407" w:rsidRDefault="00831407" w:rsidP="00831407">
      <w:pPr>
        <w:numPr>
          <w:ilvl w:val="0"/>
          <w:numId w:val="17"/>
        </w:numPr>
      </w:pPr>
      <w:r>
        <w:t>Det blev påpeget at tallene fra før 2010 ikke er så valide og det derfor kunne overv</w:t>
      </w:r>
      <w:r>
        <w:t>e</w:t>
      </w:r>
      <w:r>
        <w:t xml:space="preserve">jes at benytte </w:t>
      </w:r>
      <w:proofErr w:type="spellStart"/>
      <w:r>
        <w:t>tidsserien</w:t>
      </w:r>
      <w:proofErr w:type="spellEnd"/>
      <w:r>
        <w:t xml:space="preserve"> 2010-2014 i stedet.  </w:t>
      </w:r>
    </w:p>
    <w:p w:rsidR="00831407" w:rsidRDefault="00831407" w:rsidP="00831407">
      <w:pPr>
        <w:numPr>
          <w:ilvl w:val="0"/>
          <w:numId w:val="17"/>
        </w:numPr>
      </w:pPr>
      <w:r>
        <w:t>Det blev påpeget at det er væsentligt, at problematikken omkring § 85 beskrives (su</w:t>
      </w:r>
      <w:r>
        <w:t>b</w:t>
      </w:r>
      <w:r>
        <w:t>stitution mellem § 107/108 og  §105/85), da det umiddelbart kan se ud som om der tild</w:t>
      </w:r>
      <w:r>
        <w:t>e</w:t>
      </w:r>
      <w:r>
        <w:t>les/modtages færre ydelser.</w:t>
      </w:r>
    </w:p>
    <w:p w:rsidR="00831407" w:rsidRDefault="00831407" w:rsidP="00831407">
      <w:pPr>
        <w:numPr>
          <w:ilvl w:val="0"/>
          <w:numId w:val="17"/>
        </w:numPr>
      </w:pPr>
      <w:r>
        <w:t>Det blev påpeget at det er væsentligt at der arbejdes administrativt med værktøjer så man får reelle belægningsprocenter</w:t>
      </w:r>
    </w:p>
    <w:p w:rsidR="00831407" w:rsidRDefault="00831407" w:rsidP="00831407">
      <w:pPr>
        <w:numPr>
          <w:ilvl w:val="0"/>
          <w:numId w:val="17"/>
        </w:numPr>
      </w:pPr>
      <w:r>
        <w:t xml:space="preserve">Økonomigruppens analyse af udgiftsudviklingen viser overordnet fald i antal sager, prisstigning pr sag </w:t>
      </w:r>
      <w:proofErr w:type="spellStart"/>
      <w:r>
        <w:t>dvs</w:t>
      </w:r>
      <w:proofErr w:type="spellEnd"/>
      <w:r>
        <w:t xml:space="preserve"> øget tyngde i sagerne</w:t>
      </w:r>
    </w:p>
    <w:p w:rsidR="00831407" w:rsidRDefault="00831407" w:rsidP="00831407">
      <w:pPr>
        <w:numPr>
          <w:ilvl w:val="0"/>
          <w:numId w:val="17"/>
        </w:numPr>
      </w:pPr>
      <w:r>
        <w:t>Stigning i tyngde opleves også på ungeområdet.</w:t>
      </w:r>
    </w:p>
    <w:p w:rsidR="00831407" w:rsidRDefault="00831407" w:rsidP="00831407">
      <w:pPr>
        <w:numPr>
          <w:ilvl w:val="0"/>
          <w:numId w:val="17"/>
        </w:numPr>
      </w:pPr>
      <w:r>
        <w:t>Der udarbejdes sammenfatning for analysen af voksenområdet som fremsendes til K17 og KKR sammen med tidsplan for den samlede analyse.</w:t>
      </w:r>
    </w:p>
    <w:p w:rsidR="000A6207" w:rsidRDefault="000A6207" w:rsidP="00831407">
      <w:pPr>
        <w:numPr>
          <w:ilvl w:val="0"/>
          <w:numId w:val="17"/>
        </w:numPr>
      </w:pPr>
      <w:r>
        <w:t xml:space="preserve">Efter styregruppemødet er modtaget tilbud fra KORA som kontaktes </w:t>
      </w:r>
      <w:proofErr w:type="spellStart"/>
      <w:r>
        <w:t>mhp</w:t>
      </w:r>
      <w:proofErr w:type="spellEnd"/>
      <w:r>
        <w:t xml:space="preserve"> kontraktin</w:t>
      </w:r>
      <w:r>
        <w:t>d</w:t>
      </w:r>
      <w:r>
        <w:t>gåelse og igangsætning af arbejdet medio august.</w:t>
      </w:r>
    </w:p>
    <w:p w:rsidR="00831407" w:rsidRDefault="00831407" w:rsidP="00831407">
      <w:pPr>
        <w:ind w:left="720"/>
      </w:pPr>
    </w:p>
    <w:p w:rsidR="00831407" w:rsidRDefault="00831407" w:rsidP="00831407">
      <w:pPr>
        <w:ind w:left="720"/>
      </w:pPr>
      <w:r>
        <w:t xml:space="preserve">  </w:t>
      </w:r>
    </w:p>
    <w:p w:rsidR="00734A91" w:rsidRDefault="00734A91" w:rsidP="00734A91"/>
    <w:p w:rsidR="00A72335" w:rsidRDefault="00F00C5D" w:rsidP="00A72335">
      <w:pPr>
        <w:spacing w:before="100" w:beforeAutospacing="1" w:after="100" w:afterAutospacing="1"/>
      </w:pPr>
      <w:r w:rsidRPr="005B7BCF">
        <w:rPr>
          <w:b/>
          <w:szCs w:val="20"/>
        </w:rPr>
        <w:lastRenderedPageBreak/>
        <w:t xml:space="preserve">9. Markedsmodning </w:t>
      </w:r>
      <w:r w:rsidR="0012151C">
        <w:rPr>
          <w:b/>
          <w:szCs w:val="20"/>
        </w:rPr>
        <w:br/>
      </w:r>
      <w:r w:rsidR="00A72335">
        <w:rPr>
          <w:b/>
          <w:bCs/>
        </w:rPr>
        <w:br/>
        <w:t>Baggrund:</w:t>
      </w:r>
      <w:r w:rsidR="00A72335">
        <w:rPr>
          <w:b/>
          <w:bCs/>
        </w:rPr>
        <w:br/>
      </w:r>
      <w:r w:rsidR="00A72335">
        <w:t>Status er, at Holbæk Kommune er i gang med at skrive udbudsmaterialet vedr. udbud af o</w:t>
      </w:r>
      <w:r w:rsidR="00A72335">
        <w:t>p</w:t>
      </w:r>
      <w:r w:rsidR="00A72335">
        <w:t>holdssteder til børn og unge.</w:t>
      </w:r>
    </w:p>
    <w:p w:rsidR="00A72335" w:rsidRDefault="00A72335" w:rsidP="00A72335">
      <w:r w:rsidRPr="00E070D8">
        <w:t xml:space="preserve">Til orientering har Holbæk Kommune haft overvejelser om, hvorvidt den definerede målgruppe bør udvides. Ifølge Holbæk Kommunes beregninger, vil man i Holbæk Kommune kunne få en økonomisk effekt (besparelse) på 640.000 kr. over en 4-årig periode, hvis den nuværende målgruppe anvendes. Det er på den baggrund Holbæk Kommunes opfattelse, at målgruppen er for smal. Arbejdsgruppen i Fællesudbud Sjælland </w:t>
      </w:r>
      <w:r w:rsidRPr="00E070D8">
        <w:rPr>
          <w:color w:val="1F497D"/>
        </w:rPr>
        <w:t>s</w:t>
      </w:r>
      <w:r w:rsidRPr="00E070D8">
        <w:t>kal mødes den 12. august med henblik på at formulere anbefaling vedrørende udvidet målgruppe. Anbefalingen om udvidet målgruppe vil blive sendt til godkendelse i R17.</w:t>
      </w:r>
      <w:r>
        <w:t xml:space="preserve"> </w:t>
      </w:r>
    </w:p>
    <w:p w:rsidR="00A72335" w:rsidRDefault="00A72335" w:rsidP="00A72335"/>
    <w:p w:rsidR="00A72335" w:rsidRDefault="00A72335" w:rsidP="00A72335">
      <w:r>
        <w:t>Endvidere er man i tæt kontakt med LOS ( de private sociale tilbud), som har inviteret a</w:t>
      </w:r>
      <w:r>
        <w:t>r</w:t>
      </w:r>
      <w:r>
        <w:t xml:space="preserve">bejdsgruppen med til dialogmøder med deres medlemmer </w:t>
      </w:r>
      <w:r w:rsidRPr="00E070D8">
        <w:t>i efteråret</w:t>
      </w:r>
      <w:r>
        <w:t>. Dette vil betyde en u</w:t>
      </w:r>
      <w:r>
        <w:t>d</w:t>
      </w:r>
      <w:r>
        <w:t>skydelse af offentliggørelse af udbudsmaterialet, men det er meget vigtigt, at dialogen prior</w:t>
      </w:r>
      <w:r>
        <w:t>i</w:t>
      </w:r>
      <w:r>
        <w:t xml:space="preserve">teres. Udbuddet forventes således offentliggjort i 1. kvartal 2016. Relevante personer og fora, herunder styregruppen R17, K17 og FUS vil snarest blive orienteret herom og om projektet i øvrigt. </w:t>
      </w:r>
    </w:p>
    <w:p w:rsidR="00A72335" w:rsidRDefault="00A72335" w:rsidP="00A72335">
      <w:r>
        <w:t> </w:t>
      </w:r>
    </w:p>
    <w:p w:rsidR="00A72335" w:rsidRDefault="00A72335" w:rsidP="00A72335">
      <w:r>
        <w:t>Kenn Thomsen orienterer under dette punkt</w:t>
      </w:r>
    </w:p>
    <w:p w:rsidR="00A72335" w:rsidRDefault="00A72335" w:rsidP="00A72335">
      <w:r>
        <w:t> </w:t>
      </w:r>
    </w:p>
    <w:p w:rsidR="00A72335" w:rsidRDefault="00A72335" w:rsidP="00A72335">
      <w:r>
        <w:rPr>
          <w:b/>
          <w:bCs/>
        </w:rPr>
        <w:t>Indstilling:</w:t>
      </w:r>
    </w:p>
    <w:p w:rsidR="00A72335" w:rsidRDefault="00A72335" w:rsidP="00A72335">
      <w:r>
        <w:t>Det indstilles:</w:t>
      </w:r>
    </w:p>
    <w:p w:rsidR="002326C3" w:rsidRDefault="00A72335" w:rsidP="00A72335">
      <w:pPr>
        <w:numPr>
          <w:ilvl w:val="0"/>
          <w:numId w:val="17"/>
        </w:numPr>
      </w:pPr>
      <w:r>
        <w:t>At styregruppen tager orienteringen til efterretning</w:t>
      </w:r>
    </w:p>
    <w:p w:rsidR="002326C3" w:rsidRDefault="002326C3" w:rsidP="002326C3"/>
    <w:p w:rsidR="002326C3" w:rsidRPr="002326C3" w:rsidRDefault="002326C3" w:rsidP="002326C3">
      <w:pPr>
        <w:rPr>
          <w:b/>
        </w:rPr>
      </w:pPr>
      <w:r w:rsidRPr="002326C3">
        <w:rPr>
          <w:b/>
        </w:rPr>
        <w:t>Beslutning:</w:t>
      </w:r>
    </w:p>
    <w:p w:rsidR="002326C3" w:rsidRDefault="002326C3" w:rsidP="002326C3">
      <w:pPr>
        <w:numPr>
          <w:ilvl w:val="0"/>
          <w:numId w:val="17"/>
        </w:numPr>
      </w:pPr>
      <w:r>
        <w:t>Styregruppen tog orienteringen til efterretning</w:t>
      </w:r>
    </w:p>
    <w:p w:rsidR="002326C3" w:rsidRDefault="002326C3" w:rsidP="002326C3">
      <w:pPr>
        <w:numPr>
          <w:ilvl w:val="0"/>
          <w:numId w:val="17"/>
        </w:numPr>
      </w:pPr>
      <w:r>
        <w:t>Den udvidede/ændrede målgruppebeskrivelse fremsendes til styregruppens godkende</w:t>
      </w:r>
      <w:r>
        <w:t>l</w:t>
      </w:r>
      <w:r>
        <w:t>se via mail, hvorefter den sendes til godkendelse i K17.</w:t>
      </w:r>
    </w:p>
    <w:p w:rsidR="005B7BCF" w:rsidRPr="00A72335" w:rsidRDefault="005B7BCF" w:rsidP="002326C3"/>
    <w:p w:rsidR="00055F5B" w:rsidRPr="006A7727" w:rsidRDefault="00F00C5D" w:rsidP="0012151C">
      <w:pPr>
        <w:spacing w:before="100" w:beforeAutospacing="1" w:after="100" w:afterAutospacing="1"/>
        <w:rPr>
          <w:szCs w:val="20"/>
        </w:rPr>
      </w:pPr>
      <w:r w:rsidRPr="006A7727">
        <w:rPr>
          <w:b/>
          <w:szCs w:val="20"/>
        </w:rPr>
        <w:t>10. Status for kommunikationsområdet (VISP, Taleinstituttet, Specialrådgivningen)</w:t>
      </w:r>
      <w:r w:rsidR="0012151C">
        <w:rPr>
          <w:b/>
          <w:szCs w:val="20"/>
        </w:rPr>
        <w:br/>
      </w:r>
      <w:r w:rsidR="0012151C">
        <w:rPr>
          <w:b/>
          <w:szCs w:val="20"/>
        </w:rPr>
        <w:br/>
      </w:r>
      <w:r w:rsidR="006A0AB5" w:rsidRPr="006A7727">
        <w:rPr>
          <w:b/>
          <w:szCs w:val="20"/>
        </w:rPr>
        <w:t>Baggrund:</w:t>
      </w:r>
      <w:r w:rsidR="0012151C">
        <w:rPr>
          <w:b/>
          <w:szCs w:val="20"/>
        </w:rPr>
        <w:br/>
      </w:r>
      <w:r w:rsidR="00266967" w:rsidRPr="006A7727">
        <w:rPr>
          <w:szCs w:val="20"/>
        </w:rPr>
        <w:t xml:space="preserve">På styregruppemøde 8/5 behandledes analysen af kommunikationsområdet og </w:t>
      </w:r>
      <w:proofErr w:type="spellStart"/>
      <w:r w:rsidR="00266967" w:rsidRPr="006A7727">
        <w:rPr>
          <w:szCs w:val="20"/>
        </w:rPr>
        <w:t>Taskforcegru</w:t>
      </w:r>
      <w:r w:rsidR="00266967" w:rsidRPr="006A7727">
        <w:rPr>
          <w:szCs w:val="20"/>
        </w:rPr>
        <w:t>p</w:t>
      </w:r>
      <w:r w:rsidR="00266967" w:rsidRPr="006A7727">
        <w:rPr>
          <w:szCs w:val="20"/>
        </w:rPr>
        <w:t>pens</w:t>
      </w:r>
      <w:proofErr w:type="spellEnd"/>
      <w:r w:rsidR="00266967" w:rsidRPr="006A7727">
        <w:rPr>
          <w:szCs w:val="20"/>
        </w:rPr>
        <w:t xml:space="preserve"> indstilli</w:t>
      </w:r>
      <w:r w:rsidR="009D0413" w:rsidRPr="006A7727">
        <w:rPr>
          <w:szCs w:val="20"/>
        </w:rPr>
        <w:t xml:space="preserve">ng omkring Specialrådgivningen. </w:t>
      </w:r>
      <w:r w:rsidR="006A0AB5" w:rsidRPr="006A7727">
        <w:rPr>
          <w:szCs w:val="20"/>
        </w:rPr>
        <w:t xml:space="preserve">Status for analysen af </w:t>
      </w:r>
      <w:proofErr w:type="spellStart"/>
      <w:r w:rsidR="006A0AB5" w:rsidRPr="006A7727">
        <w:rPr>
          <w:szCs w:val="20"/>
        </w:rPr>
        <w:t>Kommuniaktionsområdet</w:t>
      </w:r>
      <w:proofErr w:type="spellEnd"/>
      <w:r w:rsidR="006A0AB5" w:rsidRPr="006A7727">
        <w:rPr>
          <w:szCs w:val="20"/>
        </w:rPr>
        <w:t xml:space="preserve"> er at VISP og Taleinstituttet er fær</w:t>
      </w:r>
      <w:r w:rsidR="00BF2646" w:rsidRPr="006A7727">
        <w:rPr>
          <w:szCs w:val="20"/>
        </w:rPr>
        <w:t>dig</w:t>
      </w:r>
      <w:r w:rsidR="006A0AB5" w:rsidRPr="006A7727">
        <w:rPr>
          <w:szCs w:val="20"/>
        </w:rPr>
        <w:t xml:space="preserve"> </w:t>
      </w:r>
      <w:r w:rsidR="00BF2646" w:rsidRPr="006A7727">
        <w:rPr>
          <w:szCs w:val="20"/>
        </w:rPr>
        <w:t xml:space="preserve">med </w:t>
      </w:r>
      <w:r w:rsidR="006A0AB5" w:rsidRPr="006A7727">
        <w:rPr>
          <w:szCs w:val="20"/>
        </w:rPr>
        <w:t xml:space="preserve">analysen og </w:t>
      </w:r>
      <w:r w:rsidR="00BF2646" w:rsidRPr="006A7727">
        <w:rPr>
          <w:szCs w:val="20"/>
        </w:rPr>
        <w:t xml:space="preserve">i gang med </w:t>
      </w:r>
      <w:r w:rsidR="006A0AB5" w:rsidRPr="006A7727">
        <w:rPr>
          <w:szCs w:val="20"/>
        </w:rPr>
        <w:t xml:space="preserve">den videre proces, mens Specialrådgivningen har gennemgået </w:t>
      </w:r>
      <w:proofErr w:type="spellStart"/>
      <w:r w:rsidR="006A0AB5" w:rsidRPr="006A7727">
        <w:rPr>
          <w:szCs w:val="20"/>
        </w:rPr>
        <w:t>Taskfor</w:t>
      </w:r>
      <w:r w:rsidR="00BF2646" w:rsidRPr="006A7727">
        <w:rPr>
          <w:szCs w:val="20"/>
        </w:rPr>
        <w:t>ceprocedure</w:t>
      </w:r>
      <w:proofErr w:type="spellEnd"/>
      <w:r w:rsidR="00BF2646" w:rsidRPr="006A7727">
        <w:rPr>
          <w:szCs w:val="20"/>
        </w:rPr>
        <w:t xml:space="preserve"> og er i gang med en omstillingspr</w:t>
      </w:r>
      <w:r w:rsidR="00BF2646" w:rsidRPr="006A7727">
        <w:rPr>
          <w:szCs w:val="20"/>
        </w:rPr>
        <w:t>o</w:t>
      </w:r>
      <w:r w:rsidR="00BF2646" w:rsidRPr="006A7727">
        <w:rPr>
          <w:szCs w:val="20"/>
        </w:rPr>
        <w:t>ces.</w:t>
      </w:r>
      <w:r w:rsidR="0012151C">
        <w:rPr>
          <w:szCs w:val="20"/>
        </w:rPr>
        <w:br/>
      </w:r>
      <w:r w:rsidR="0012151C">
        <w:rPr>
          <w:szCs w:val="20"/>
        </w:rPr>
        <w:br/>
      </w:r>
      <w:r w:rsidR="006A0AB5" w:rsidRPr="006A7727">
        <w:rPr>
          <w:szCs w:val="20"/>
        </w:rPr>
        <w:t>Ift.</w:t>
      </w:r>
      <w:r w:rsidR="006A0AB5" w:rsidRPr="006A7727">
        <w:rPr>
          <w:b/>
          <w:szCs w:val="20"/>
        </w:rPr>
        <w:t xml:space="preserve"> </w:t>
      </w:r>
      <w:r w:rsidR="000B7059" w:rsidRPr="006A7727">
        <w:rPr>
          <w:szCs w:val="20"/>
        </w:rPr>
        <w:t xml:space="preserve">Taleinstituttet </w:t>
      </w:r>
      <w:r w:rsidR="00BF2646" w:rsidRPr="006A7727">
        <w:rPr>
          <w:szCs w:val="20"/>
        </w:rPr>
        <w:t xml:space="preserve">har </w:t>
      </w:r>
      <w:r w:rsidR="000B7059" w:rsidRPr="006A7727">
        <w:rPr>
          <w:szCs w:val="20"/>
        </w:rPr>
        <w:t xml:space="preserve">byrådet </w:t>
      </w:r>
      <w:r w:rsidR="00BF2646" w:rsidRPr="006A7727">
        <w:rPr>
          <w:szCs w:val="20"/>
        </w:rPr>
        <w:t>i Guldborgsund kommune behandlet</w:t>
      </w:r>
      <w:r w:rsidR="000B7059" w:rsidRPr="006A7727">
        <w:rPr>
          <w:szCs w:val="20"/>
        </w:rPr>
        <w:t xml:space="preserve"> en sag på deres møde i </w:t>
      </w:r>
      <w:r w:rsidR="00BF2646" w:rsidRPr="006A7727">
        <w:rPr>
          <w:szCs w:val="20"/>
        </w:rPr>
        <w:t xml:space="preserve">22/6 </w:t>
      </w:r>
      <w:r w:rsidR="000B7059" w:rsidRPr="006A7727">
        <w:rPr>
          <w:szCs w:val="20"/>
        </w:rPr>
        <w:t xml:space="preserve">juni måned, hvor det </w:t>
      </w:r>
      <w:r w:rsidR="006A0AB5" w:rsidRPr="006A7727">
        <w:rPr>
          <w:szCs w:val="20"/>
        </w:rPr>
        <w:t xml:space="preserve">er vedtaget </w:t>
      </w:r>
      <w:r w:rsidR="000B7059" w:rsidRPr="006A7727">
        <w:rPr>
          <w:szCs w:val="20"/>
        </w:rPr>
        <w:t xml:space="preserve">at Taleinstituttet lukker </w:t>
      </w:r>
      <w:r w:rsidR="00BF2646" w:rsidRPr="006A7727">
        <w:rPr>
          <w:szCs w:val="20"/>
        </w:rPr>
        <w:t xml:space="preserve">31/12-2015 </w:t>
      </w:r>
      <w:r w:rsidR="000B7059" w:rsidRPr="006A7727">
        <w:rPr>
          <w:szCs w:val="20"/>
        </w:rPr>
        <w:t>og Guldborgsund kommune derved beder om, at blive frigjort fra deres forsyningspligt.. Der vil således ikke r</w:t>
      </w:r>
      <w:r w:rsidR="000B7059" w:rsidRPr="006A7727">
        <w:rPr>
          <w:szCs w:val="20"/>
        </w:rPr>
        <w:t>e</w:t>
      </w:r>
      <w:r w:rsidR="000B7059" w:rsidRPr="006A7727">
        <w:rPr>
          <w:szCs w:val="20"/>
        </w:rPr>
        <w:t>stere et spørgsmål om forsyningsforp</w:t>
      </w:r>
      <w:r w:rsidR="00BF2646" w:rsidRPr="006A7727">
        <w:rPr>
          <w:szCs w:val="20"/>
        </w:rPr>
        <w:t xml:space="preserve">ligtelse.  Samarbejdet ophører </w:t>
      </w:r>
      <w:r w:rsidR="006A0AB5" w:rsidRPr="006A7727">
        <w:rPr>
          <w:szCs w:val="20"/>
        </w:rPr>
        <w:t>den 31. december 2015</w:t>
      </w:r>
      <w:r w:rsidR="00BF2646" w:rsidRPr="006A7727">
        <w:rPr>
          <w:szCs w:val="20"/>
        </w:rPr>
        <w:t xml:space="preserve"> og Taleinstituttet udtræder af rammeaftalen.</w:t>
      </w:r>
      <w:r w:rsidR="0012151C">
        <w:rPr>
          <w:szCs w:val="20"/>
        </w:rPr>
        <w:br/>
      </w:r>
      <w:r w:rsidR="0012151C">
        <w:rPr>
          <w:szCs w:val="20"/>
        </w:rPr>
        <w:br/>
      </w:r>
      <w:proofErr w:type="spellStart"/>
      <w:r w:rsidR="000B7059" w:rsidRPr="006A7727">
        <w:rPr>
          <w:szCs w:val="20"/>
        </w:rPr>
        <w:t>ft</w:t>
      </w:r>
      <w:proofErr w:type="spellEnd"/>
      <w:r w:rsidR="000B7059" w:rsidRPr="006A7727">
        <w:rPr>
          <w:szCs w:val="20"/>
        </w:rPr>
        <w:t>. VISP  er der udarbejdet en analyse som danner grundlag for nye modeller for tilkøb af yde</w:t>
      </w:r>
      <w:r w:rsidR="000B7059" w:rsidRPr="006A7727">
        <w:rPr>
          <w:szCs w:val="20"/>
        </w:rPr>
        <w:t>l</w:t>
      </w:r>
      <w:r w:rsidR="000B7059" w:rsidRPr="006A7727">
        <w:rPr>
          <w:szCs w:val="20"/>
        </w:rPr>
        <w:t xml:space="preserve">ser på forskelligt niveau, afhængig af hvad kommunerne kan og ønsker at løse i eget regi. Der </w:t>
      </w:r>
      <w:r w:rsidR="00BF2646" w:rsidRPr="006A7727">
        <w:rPr>
          <w:szCs w:val="20"/>
        </w:rPr>
        <w:t xml:space="preserve">er </w:t>
      </w:r>
      <w:r w:rsidR="000B7059" w:rsidRPr="006A7727">
        <w:rPr>
          <w:szCs w:val="20"/>
        </w:rPr>
        <w:t>etablere</w:t>
      </w:r>
      <w:r w:rsidR="00BF2646" w:rsidRPr="006A7727">
        <w:rPr>
          <w:szCs w:val="20"/>
        </w:rPr>
        <w:t>t</w:t>
      </w:r>
      <w:r w:rsidR="000B7059" w:rsidRPr="006A7727">
        <w:rPr>
          <w:szCs w:val="20"/>
        </w:rPr>
        <w:t xml:space="preserve"> en finansieringsmodel – en pakkemodel – der giver kommunerne mulighed for at købe </w:t>
      </w:r>
      <w:proofErr w:type="spellStart"/>
      <w:r w:rsidR="000B7059" w:rsidRPr="006A7727">
        <w:rPr>
          <w:szCs w:val="20"/>
        </w:rPr>
        <w:t>fagpakker</w:t>
      </w:r>
      <w:proofErr w:type="spellEnd"/>
      <w:r w:rsidR="000B7059" w:rsidRPr="006A7727">
        <w:rPr>
          <w:szCs w:val="20"/>
        </w:rPr>
        <w:t xml:space="preserve"> særskilt og på forskellige niveau, afhængig af om man ønsker alene at købe højt specialiserede ydelser, eller om man ønsker at købe både moderate specialiserede og højt specialiserede ydelser eller slet ikke vil købe pakker til bestemte målgrupper. Modellen tager </w:t>
      </w:r>
      <w:r w:rsidR="000B7059" w:rsidRPr="006A7727">
        <w:rPr>
          <w:szCs w:val="20"/>
        </w:rPr>
        <w:lastRenderedPageBreak/>
        <w:t xml:space="preserve">højde for kommunernes forskellige ønsker, der spænder fra ønsker om at bevare samarbejdet på abonnementsvilkår, til et ønske om en mere fleksibel model for tilkøb. </w:t>
      </w:r>
    </w:p>
    <w:p w:rsidR="00745B7E" w:rsidRPr="006A7727" w:rsidRDefault="00266967" w:rsidP="00745B7E">
      <w:pPr>
        <w:rPr>
          <w:color w:val="000000"/>
          <w:szCs w:val="20"/>
        </w:rPr>
      </w:pPr>
      <w:r w:rsidRPr="006A7727">
        <w:rPr>
          <w:szCs w:val="20"/>
        </w:rPr>
        <w:t xml:space="preserve">Ift. Specialrådgivningen er sagen behandlet på styregruppemøde 8/5.  Styregruppen og </w:t>
      </w:r>
      <w:proofErr w:type="spellStart"/>
      <w:r w:rsidRPr="006A7727">
        <w:rPr>
          <w:szCs w:val="20"/>
        </w:rPr>
        <w:t>Task-forcegruppen</w:t>
      </w:r>
      <w:proofErr w:type="spellEnd"/>
      <w:r w:rsidRPr="006A7727">
        <w:rPr>
          <w:szCs w:val="20"/>
        </w:rPr>
        <w:t xml:space="preserve"> er enig med Holbæk Kommune i at Specialrådgivningen ikke er bæredygtig i sin nuværende form. </w:t>
      </w:r>
      <w:r w:rsidR="00745B7E" w:rsidRPr="006A7727">
        <w:rPr>
          <w:color w:val="000000"/>
          <w:szCs w:val="20"/>
        </w:rPr>
        <w:t>Holbæk Kommune har afklaret med de 3 resterende abonnementskommuner (Slagelse, Solrød og Lejre ), at der ikke er nogen forsyningsforpligtelse  for dem. Som levera</w:t>
      </w:r>
      <w:r w:rsidR="00745B7E" w:rsidRPr="006A7727">
        <w:rPr>
          <w:color w:val="000000"/>
          <w:szCs w:val="20"/>
        </w:rPr>
        <w:t>n</w:t>
      </w:r>
      <w:r w:rsidR="00745B7E" w:rsidRPr="006A7727">
        <w:rPr>
          <w:color w:val="000000"/>
          <w:szCs w:val="20"/>
        </w:rPr>
        <w:t>dør til VISO er det klart vigtigste område siddestillingsanalyser og rådgivning. Holbæk Ko</w:t>
      </w:r>
      <w:r w:rsidR="00745B7E" w:rsidRPr="006A7727">
        <w:rPr>
          <w:color w:val="000000"/>
          <w:szCs w:val="20"/>
        </w:rPr>
        <w:t>m</w:t>
      </w:r>
      <w:r w:rsidR="00745B7E" w:rsidRPr="006A7727">
        <w:rPr>
          <w:color w:val="000000"/>
          <w:szCs w:val="20"/>
        </w:rPr>
        <w:t>mune er indstillet på fortsat at levere disse ydelser. Holbæk kommune aftaler snart nærmere med VISO, hvilke af de øvrige VISO opgaver, der fortsat kan varetages. Styregruppen for rammeaftalen har anbefalet, at det undersøges om disse funktioner kan kobles på et komm</w:t>
      </w:r>
      <w:r w:rsidR="00745B7E" w:rsidRPr="006A7727">
        <w:rPr>
          <w:color w:val="000000"/>
          <w:szCs w:val="20"/>
        </w:rPr>
        <w:t>u</w:t>
      </w:r>
      <w:r w:rsidR="00745B7E" w:rsidRPr="006A7727">
        <w:rPr>
          <w:color w:val="000000"/>
          <w:szCs w:val="20"/>
        </w:rPr>
        <w:t>nikationscenter, f.eks. det der ligger i Holbæk. Der resterer en lukningsprocedure for Specia</w:t>
      </w:r>
      <w:r w:rsidR="00745B7E" w:rsidRPr="006A7727">
        <w:rPr>
          <w:color w:val="000000"/>
          <w:szCs w:val="20"/>
        </w:rPr>
        <w:t>l</w:t>
      </w:r>
      <w:r w:rsidR="00745B7E" w:rsidRPr="006A7727">
        <w:rPr>
          <w:color w:val="000000"/>
          <w:szCs w:val="20"/>
        </w:rPr>
        <w:t>rådgivningen, der involverer de 7 kommuner, der havde abonnementsaftale i 2014.</w:t>
      </w:r>
    </w:p>
    <w:p w:rsidR="00266967" w:rsidRPr="006A7727" w:rsidRDefault="00266967" w:rsidP="00266967">
      <w:pPr>
        <w:outlineLvl w:val="0"/>
        <w:rPr>
          <w:szCs w:val="20"/>
        </w:rPr>
      </w:pPr>
    </w:p>
    <w:p w:rsidR="00266967" w:rsidRPr="006A7727" w:rsidRDefault="00266967" w:rsidP="00266967">
      <w:pPr>
        <w:pStyle w:val="Almindeligtekst"/>
        <w:rPr>
          <w:rFonts w:cs="Calibri"/>
          <w:szCs w:val="20"/>
        </w:rPr>
      </w:pPr>
      <w:r w:rsidRPr="006A7727">
        <w:rPr>
          <w:szCs w:val="20"/>
        </w:rPr>
        <w:t xml:space="preserve">Kommunikationsområdet indgår som fokusområde 4) i rammeaftale 2016. </w:t>
      </w:r>
      <w:r w:rsidRPr="006A7727">
        <w:rPr>
          <w:rFonts w:cs="Calibri"/>
          <w:szCs w:val="20"/>
        </w:rPr>
        <w:t xml:space="preserve">I analysen skal kommunikationscentrene betragtes under ét – dvs. som en koordineret tilbudsorganisation, hvor mulighederne for at etablere et </w:t>
      </w:r>
      <w:r w:rsidRPr="006A7727">
        <w:rPr>
          <w:rFonts w:cs="Calibri"/>
          <w:i/>
          <w:szCs w:val="20"/>
        </w:rPr>
        <w:t>udviklingsfællesskab på tværs</w:t>
      </w:r>
      <w:r w:rsidRPr="006A7727">
        <w:rPr>
          <w:rFonts w:cs="Calibri"/>
          <w:szCs w:val="20"/>
        </w:rPr>
        <w:t xml:space="preserve"> af regionens kommunikat</w:t>
      </w:r>
      <w:r w:rsidRPr="006A7727">
        <w:rPr>
          <w:rFonts w:cs="Calibri"/>
          <w:szCs w:val="20"/>
        </w:rPr>
        <w:t>i</w:t>
      </w:r>
      <w:r w:rsidRPr="006A7727">
        <w:rPr>
          <w:rFonts w:cs="Calibri"/>
          <w:szCs w:val="20"/>
        </w:rPr>
        <w:t xml:space="preserve">onscentre indgår som en del af analysen. Desuden skal der foretages en kortlægning af </w:t>
      </w:r>
      <w:r w:rsidRPr="006A7727">
        <w:rPr>
          <w:rFonts w:cs="Calibri"/>
          <w:i/>
          <w:szCs w:val="20"/>
        </w:rPr>
        <w:t xml:space="preserve">fordele og ulemper ved abonnementsaftaler </w:t>
      </w:r>
      <w:r w:rsidRPr="006A7727">
        <w:rPr>
          <w:rFonts w:cs="Calibri"/>
          <w:szCs w:val="20"/>
        </w:rPr>
        <w:t>med særlig fokus på at øge fleksibilitet og substitution i aftalerne.</w:t>
      </w:r>
    </w:p>
    <w:p w:rsidR="00266967" w:rsidRPr="006A7727" w:rsidRDefault="00266967" w:rsidP="000B7059">
      <w:pPr>
        <w:pStyle w:val="Almindeligtekst"/>
        <w:rPr>
          <w:b/>
          <w:szCs w:val="20"/>
        </w:rPr>
      </w:pPr>
    </w:p>
    <w:p w:rsidR="00055F5B" w:rsidRPr="006A7727" w:rsidRDefault="00055F5B" w:rsidP="00055F5B">
      <w:pPr>
        <w:autoSpaceDE w:val="0"/>
        <w:autoSpaceDN w:val="0"/>
        <w:adjustRightInd w:val="0"/>
        <w:rPr>
          <w:rFonts w:cs="TT185t00"/>
          <w:szCs w:val="20"/>
        </w:rPr>
      </w:pPr>
      <w:r w:rsidRPr="006A7727">
        <w:rPr>
          <w:rFonts w:cs="TT185t00"/>
          <w:szCs w:val="20"/>
        </w:rPr>
        <w:t xml:space="preserve">Ift. kommunikationsområdet vil der i 2016 være fokus på at udvikle </w:t>
      </w:r>
      <w:r w:rsidRPr="006A7727">
        <w:rPr>
          <w:rFonts w:cs="TT186t00"/>
          <w:szCs w:val="20"/>
        </w:rPr>
        <w:t>en fælles strategi for kommunikationsområdet</w:t>
      </w:r>
      <w:r w:rsidRPr="006A7727">
        <w:rPr>
          <w:rFonts w:cs="TT185t00"/>
          <w:szCs w:val="20"/>
        </w:rPr>
        <w:t>, som både tager sigte på at drive området efter laveste effektive o</w:t>
      </w:r>
      <w:r w:rsidRPr="006A7727">
        <w:rPr>
          <w:rFonts w:cs="TT185t00"/>
          <w:szCs w:val="20"/>
        </w:rPr>
        <w:t>m</w:t>
      </w:r>
      <w:r w:rsidRPr="006A7727">
        <w:rPr>
          <w:rFonts w:cs="TT185t00"/>
          <w:szCs w:val="20"/>
        </w:rPr>
        <w:t>kostninger, og samtidig sikrer områdets økonomiske og faglige bæredygtighed. Dette inklud</w:t>
      </w:r>
      <w:r w:rsidRPr="006A7727">
        <w:rPr>
          <w:rFonts w:cs="TT185t00"/>
          <w:szCs w:val="20"/>
        </w:rPr>
        <w:t>e</w:t>
      </w:r>
      <w:r w:rsidRPr="006A7727">
        <w:rPr>
          <w:rFonts w:cs="TT185t00"/>
          <w:szCs w:val="20"/>
        </w:rPr>
        <w:t xml:space="preserve">rer bl.a. en analyse af områdets </w:t>
      </w:r>
      <w:proofErr w:type="spellStart"/>
      <w:r w:rsidRPr="006A7727">
        <w:rPr>
          <w:rFonts w:cs="TT185t00"/>
          <w:szCs w:val="20"/>
        </w:rPr>
        <w:t>ydelses-og</w:t>
      </w:r>
      <w:proofErr w:type="spellEnd"/>
      <w:r w:rsidRPr="006A7727">
        <w:rPr>
          <w:rFonts w:cs="TT185t00"/>
          <w:szCs w:val="20"/>
        </w:rPr>
        <w:t xml:space="preserve"> prisstruktur ift. øget gennemsigtighed og kortlæ</w:t>
      </w:r>
      <w:r w:rsidRPr="006A7727">
        <w:rPr>
          <w:rFonts w:cs="TT185t00"/>
          <w:szCs w:val="20"/>
        </w:rPr>
        <w:t>g</w:t>
      </w:r>
      <w:r w:rsidRPr="006A7727">
        <w:rPr>
          <w:rFonts w:cs="TT185t00"/>
          <w:szCs w:val="20"/>
        </w:rPr>
        <w:t>ning af fordele og ulemper ved abonnementsaftaler.</w:t>
      </w:r>
    </w:p>
    <w:p w:rsidR="00055F5B" w:rsidRPr="006A7727" w:rsidRDefault="00055F5B" w:rsidP="000B7059">
      <w:pPr>
        <w:pStyle w:val="Almindeligtekst"/>
        <w:rPr>
          <w:b/>
          <w:szCs w:val="20"/>
        </w:rPr>
      </w:pPr>
    </w:p>
    <w:p w:rsidR="00055F5B" w:rsidRPr="006A7727" w:rsidRDefault="00055F5B" w:rsidP="000B7059">
      <w:pPr>
        <w:pStyle w:val="Almindeligtekst"/>
        <w:rPr>
          <w:szCs w:val="20"/>
        </w:rPr>
      </w:pPr>
      <w:r w:rsidRPr="006A7727">
        <w:rPr>
          <w:szCs w:val="20"/>
        </w:rPr>
        <w:t>Der er udarbejdet forslag til kommissorium vedr. en fælles strategi på kommunikationsomr</w:t>
      </w:r>
      <w:r w:rsidRPr="006A7727">
        <w:rPr>
          <w:szCs w:val="20"/>
        </w:rPr>
        <w:t>å</w:t>
      </w:r>
      <w:r w:rsidRPr="006A7727">
        <w:rPr>
          <w:szCs w:val="20"/>
        </w:rPr>
        <w:t xml:space="preserve">det, som styregruppen skal tage stilling til. </w:t>
      </w:r>
    </w:p>
    <w:p w:rsidR="00055F5B" w:rsidRPr="006A7727" w:rsidRDefault="00055F5B" w:rsidP="000B7059">
      <w:pPr>
        <w:pStyle w:val="Almindeligtekst"/>
        <w:rPr>
          <w:b/>
          <w:szCs w:val="20"/>
        </w:rPr>
      </w:pPr>
    </w:p>
    <w:p w:rsidR="00266967" w:rsidRPr="006A7727" w:rsidRDefault="00266967" w:rsidP="000B7059">
      <w:pPr>
        <w:pStyle w:val="Almindeligtekst"/>
        <w:rPr>
          <w:b/>
          <w:szCs w:val="20"/>
        </w:rPr>
      </w:pPr>
      <w:r w:rsidRPr="006A7727">
        <w:rPr>
          <w:b/>
          <w:szCs w:val="20"/>
        </w:rPr>
        <w:t>Indstilling:</w:t>
      </w:r>
    </w:p>
    <w:p w:rsidR="00266967" w:rsidRPr="006A7727" w:rsidRDefault="00266967" w:rsidP="00137B18">
      <w:pPr>
        <w:pStyle w:val="Almindeligtekst"/>
        <w:rPr>
          <w:szCs w:val="20"/>
        </w:rPr>
      </w:pPr>
      <w:r w:rsidRPr="006A7727">
        <w:rPr>
          <w:szCs w:val="20"/>
        </w:rPr>
        <w:t>Det indstilles:</w:t>
      </w:r>
    </w:p>
    <w:p w:rsidR="00266967" w:rsidRPr="006A7727" w:rsidRDefault="00266967" w:rsidP="00266967">
      <w:pPr>
        <w:pStyle w:val="Almindeligtekst"/>
        <w:numPr>
          <w:ilvl w:val="0"/>
          <w:numId w:val="15"/>
        </w:numPr>
        <w:rPr>
          <w:szCs w:val="20"/>
        </w:rPr>
      </w:pPr>
      <w:r w:rsidRPr="006A7727">
        <w:rPr>
          <w:szCs w:val="20"/>
        </w:rPr>
        <w:t xml:space="preserve">At styregruppen </w:t>
      </w:r>
      <w:r w:rsidR="00137B18" w:rsidRPr="006A7727">
        <w:rPr>
          <w:szCs w:val="20"/>
        </w:rPr>
        <w:t>tager orienteringen til efterretning</w:t>
      </w:r>
    </w:p>
    <w:p w:rsidR="000B7059" w:rsidRPr="006A7727" w:rsidRDefault="00137B18" w:rsidP="00EA32FA">
      <w:pPr>
        <w:pStyle w:val="Almindeligtekst"/>
        <w:numPr>
          <w:ilvl w:val="0"/>
          <w:numId w:val="15"/>
        </w:numPr>
        <w:rPr>
          <w:szCs w:val="20"/>
        </w:rPr>
      </w:pPr>
      <w:r w:rsidRPr="006A7727">
        <w:rPr>
          <w:szCs w:val="20"/>
        </w:rPr>
        <w:t xml:space="preserve">At styregruppen drøfter </w:t>
      </w:r>
      <w:r w:rsidR="00055F5B" w:rsidRPr="006A7727">
        <w:rPr>
          <w:szCs w:val="20"/>
        </w:rPr>
        <w:t xml:space="preserve">kommissorium </w:t>
      </w:r>
      <w:r w:rsidRPr="006A7727">
        <w:rPr>
          <w:szCs w:val="20"/>
        </w:rPr>
        <w:t>for den videre proces omkring analysen af kommunikationsområdet</w:t>
      </w:r>
      <w:r w:rsidR="00EA32FA" w:rsidRPr="006A7727">
        <w:rPr>
          <w:szCs w:val="20"/>
        </w:rPr>
        <w:t>.</w:t>
      </w:r>
    </w:p>
    <w:p w:rsidR="00055F5B" w:rsidRPr="006A7727" w:rsidRDefault="00055F5B" w:rsidP="00055F5B">
      <w:pPr>
        <w:pStyle w:val="Almindeligtekst"/>
        <w:rPr>
          <w:szCs w:val="20"/>
        </w:rPr>
      </w:pPr>
    </w:p>
    <w:p w:rsidR="00055F5B" w:rsidRPr="006A7727" w:rsidRDefault="00055F5B" w:rsidP="00055F5B">
      <w:pPr>
        <w:pStyle w:val="Almindeligtekst"/>
        <w:rPr>
          <w:b/>
          <w:szCs w:val="20"/>
        </w:rPr>
      </w:pPr>
      <w:r w:rsidRPr="006A7727">
        <w:rPr>
          <w:b/>
          <w:szCs w:val="20"/>
        </w:rPr>
        <w:t xml:space="preserve">Bilag: </w:t>
      </w:r>
    </w:p>
    <w:p w:rsidR="00055F5B" w:rsidRDefault="00055F5B" w:rsidP="00055F5B">
      <w:pPr>
        <w:pStyle w:val="Almindeligtekst"/>
        <w:numPr>
          <w:ilvl w:val="0"/>
          <w:numId w:val="15"/>
        </w:numPr>
        <w:rPr>
          <w:szCs w:val="20"/>
        </w:rPr>
      </w:pPr>
      <w:r w:rsidRPr="006A7727">
        <w:rPr>
          <w:szCs w:val="20"/>
        </w:rPr>
        <w:t>Forslag til kommissorium til en fælles strategi på kommunikationsområdet.</w:t>
      </w:r>
    </w:p>
    <w:p w:rsidR="002326C3" w:rsidRDefault="002326C3" w:rsidP="002326C3">
      <w:pPr>
        <w:pStyle w:val="Almindeligtekst"/>
        <w:rPr>
          <w:szCs w:val="20"/>
        </w:rPr>
      </w:pPr>
    </w:p>
    <w:p w:rsidR="002326C3" w:rsidRPr="002326C3" w:rsidRDefault="002326C3" w:rsidP="002326C3">
      <w:pPr>
        <w:pStyle w:val="Almindeligtekst"/>
        <w:rPr>
          <w:b/>
          <w:szCs w:val="20"/>
        </w:rPr>
      </w:pPr>
      <w:r w:rsidRPr="002326C3">
        <w:rPr>
          <w:b/>
          <w:szCs w:val="20"/>
        </w:rPr>
        <w:t>Beslutning:</w:t>
      </w:r>
    </w:p>
    <w:p w:rsidR="002326C3" w:rsidRDefault="002326C3" w:rsidP="002326C3">
      <w:pPr>
        <w:pStyle w:val="Almindeligtekst"/>
        <w:numPr>
          <w:ilvl w:val="0"/>
          <w:numId w:val="15"/>
        </w:numPr>
        <w:rPr>
          <w:szCs w:val="20"/>
        </w:rPr>
      </w:pPr>
      <w:r>
        <w:rPr>
          <w:szCs w:val="20"/>
        </w:rPr>
        <w:t>Styregruppen tog orienteringen til efterretning</w:t>
      </w:r>
    </w:p>
    <w:p w:rsidR="00691D3E" w:rsidRDefault="00691D3E" w:rsidP="002326C3">
      <w:pPr>
        <w:pStyle w:val="Almindeligtekst"/>
        <w:numPr>
          <w:ilvl w:val="0"/>
          <w:numId w:val="15"/>
        </w:numPr>
        <w:rPr>
          <w:szCs w:val="20"/>
        </w:rPr>
      </w:pPr>
      <w:r>
        <w:rPr>
          <w:szCs w:val="20"/>
        </w:rPr>
        <w:t xml:space="preserve">Det blev påpeget at det er nødvendigt at mere </w:t>
      </w:r>
      <w:proofErr w:type="spellStart"/>
      <w:r>
        <w:rPr>
          <w:szCs w:val="20"/>
        </w:rPr>
        <w:t>prøcist</w:t>
      </w:r>
      <w:proofErr w:type="spellEnd"/>
      <w:r>
        <w:rPr>
          <w:szCs w:val="20"/>
        </w:rPr>
        <w:t xml:space="preserve"> definere hvilket udviklingsfælle</w:t>
      </w:r>
      <w:r>
        <w:rPr>
          <w:szCs w:val="20"/>
        </w:rPr>
        <w:t>s</w:t>
      </w:r>
      <w:r>
        <w:rPr>
          <w:szCs w:val="20"/>
        </w:rPr>
        <w:t>skab der menes i kommissoriet</w:t>
      </w:r>
    </w:p>
    <w:p w:rsidR="00691D3E" w:rsidRDefault="00691D3E" w:rsidP="002326C3">
      <w:pPr>
        <w:pStyle w:val="Almindeligtekst"/>
        <w:numPr>
          <w:ilvl w:val="0"/>
          <w:numId w:val="15"/>
        </w:numPr>
        <w:rPr>
          <w:szCs w:val="20"/>
        </w:rPr>
      </w:pPr>
      <w:r>
        <w:rPr>
          <w:szCs w:val="20"/>
        </w:rPr>
        <w:t>Det blev påpeget at det er nødvendigt også at forholde sig til en takstmodel og derved inkludere betragtninger om takster i kommissoriet</w:t>
      </w:r>
    </w:p>
    <w:p w:rsidR="00691D3E" w:rsidRDefault="00691D3E" w:rsidP="002326C3">
      <w:pPr>
        <w:pStyle w:val="Almindeligtekst"/>
        <w:numPr>
          <w:ilvl w:val="0"/>
          <w:numId w:val="15"/>
        </w:numPr>
        <w:rPr>
          <w:szCs w:val="20"/>
        </w:rPr>
      </w:pPr>
      <w:r>
        <w:rPr>
          <w:szCs w:val="20"/>
        </w:rPr>
        <w:t>Slagelse arbejder videre med kommissoriet og herunder definitionen af udviklingsfæ</w:t>
      </w:r>
      <w:r>
        <w:rPr>
          <w:szCs w:val="20"/>
        </w:rPr>
        <w:t>l</w:t>
      </w:r>
      <w:r>
        <w:rPr>
          <w:szCs w:val="20"/>
        </w:rPr>
        <w:t>lesskab, hvor der lægges vægt på arbejdsdelingsaspektet samt betragtninger om ta</w:t>
      </w:r>
      <w:r>
        <w:rPr>
          <w:szCs w:val="20"/>
        </w:rPr>
        <w:t>k</w:t>
      </w:r>
      <w:r>
        <w:rPr>
          <w:szCs w:val="20"/>
        </w:rPr>
        <w:t>ster og takstmodeller.</w:t>
      </w:r>
    </w:p>
    <w:p w:rsidR="00691D3E" w:rsidRDefault="00691D3E" w:rsidP="002326C3">
      <w:pPr>
        <w:pStyle w:val="Almindeligtekst"/>
        <w:numPr>
          <w:ilvl w:val="0"/>
          <w:numId w:val="15"/>
        </w:numPr>
        <w:rPr>
          <w:szCs w:val="20"/>
        </w:rPr>
      </w:pPr>
      <w:r>
        <w:rPr>
          <w:szCs w:val="20"/>
        </w:rPr>
        <w:t xml:space="preserve">Ift. Specialrådgivningen er status at Specialrådgivningen ophører pr. 1. januar. </w:t>
      </w:r>
      <w:r>
        <w:rPr>
          <w:szCs w:val="20"/>
        </w:rPr>
        <w:br/>
        <w:t>VISO ydelser fortsætter og placeres i den kommunale enhed, hvortil 4 medarbejdere overfly</w:t>
      </w:r>
      <w:r>
        <w:rPr>
          <w:szCs w:val="20"/>
        </w:rPr>
        <w:t>t</w:t>
      </w:r>
      <w:r>
        <w:rPr>
          <w:szCs w:val="20"/>
        </w:rPr>
        <w:t xml:space="preserve">tes. Medarbejdere med specialkompetencer indenfor </w:t>
      </w:r>
      <w:proofErr w:type="spellStart"/>
      <w:r>
        <w:rPr>
          <w:szCs w:val="20"/>
        </w:rPr>
        <w:t>IKT-området</w:t>
      </w:r>
      <w:proofErr w:type="spellEnd"/>
      <w:r>
        <w:rPr>
          <w:szCs w:val="20"/>
        </w:rPr>
        <w:t xml:space="preserve"> flyttes over i CSU, da der er et marked for disse ydelser på takstvilkår</w:t>
      </w:r>
    </w:p>
    <w:p w:rsidR="00691D3E" w:rsidRDefault="00691D3E" w:rsidP="002326C3">
      <w:pPr>
        <w:pStyle w:val="Almindeligtekst"/>
        <w:numPr>
          <w:ilvl w:val="0"/>
          <w:numId w:val="15"/>
        </w:numPr>
        <w:rPr>
          <w:szCs w:val="20"/>
        </w:rPr>
      </w:pPr>
      <w:r>
        <w:rPr>
          <w:szCs w:val="20"/>
        </w:rPr>
        <w:t xml:space="preserve">Kommunerne har tilkendegivet at de kan løse øvrige opgaver selv ift. det der bortfalder.   </w:t>
      </w:r>
    </w:p>
    <w:p w:rsidR="002326C3" w:rsidRPr="006A7727" w:rsidRDefault="002326C3" w:rsidP="002326C3">
      <w:pPr>
        <w:pStyle w:val="Almindeligtekst"/>
        <w:numPr>
          <w:ilvl w:val="0"/>
          <w:numId w:val="15"/>
        </w:numPr>
        <w:rPr>
          <w:szCs w:val="20"/>
        </w:rPr>
      </w:pPr>
      <w:r>
        <w:rPr>
          <w:szCs w:val="20"/>
        </w:rPr>
        <w:t>S</w:t>
      </w:r>
      <w:r w:rsidR="00C308CC">
        <w:rPr>
          <w:szCs w:val="20"/>
        </w:rPr>
        <w:t>ekretariatet kontakter Slagelse ift. tilføjelser til kommissoriet jf. styregruppens b</w:t>
      </w:r>
      <w:r w:rsidR="00C308CC">
        <w:rPr>
          <w:szCs w:val="20"/>
        </w:rPr>
        <w:t>e</w:t>
      </w:r>
      <w:r w:rsidR="00C308CC">
        <w:rPr>
          <w:szCs w:val="20"/>
        </w:rPr>
        <w:t>handling.</w:t>
      </w:r>
    </w:p>
    <w:p w:rsidR="00055F5B" w:rsidRPr="00EA32FA" w:rsidRDefault="00055F5B" w:rsidP="00055F5B">
      <w:pPr>
        <w:pStyle w:val="Almindeligtekst"/>
        <w:rPr>
          <w:szCs w:val="20"/>
        </w:rPr>
      </w:pPr>
    </w:p>
    <w:p w:rsidR="0020208D" w:rsidRPr="0020208D" w:rsidRDefault="00F00C5D" w:rsidP="0020208D">
      <w:pPr>
        <w:spacing w:before="100" w:beforeAutospacing="1" w:after="100" w:afterAutospacing="1"/>
        <w:rPr>
          <w:b/>
          <w:szCs w:val="20"/>
        </w:rPr>
      </w:pPr>
      <w:r w:rsidRPr="0020208D">
        <w:rPr>
          <w:b/>
          <w:szCs w:val="20"/>
        </w:rPr>
        <w:t xml:space="preserve">11. </w:t>
      </w:r>
      <w:proofErr w:type="spellStart"/>
      <w:r w:rsidRPr="0020208D">
        <w:rPr>
          <w:b/>
          <w:szCs w:val="20"/>
        </w:rPr>
        <w:t>Hjerneskadeprojektet-</w:t>
      </w:r>
      <w:proofErr w:type="spellEnd"/>
      <w:r w:rsidRPr="0020208D">
        <w:rPr>
          <w:b/>
          <w:szCs w:val="20"/>
        </w:rPr>
        <w:t xml:space="preserve"> status og videre proces</w:t>
      </w:r>
    </w:p>
    <w:p w:rsidR="0020208D" w:rsidRDefault="0020208D" w:rsidP="0020208D">
      <w:pPr>
        <w:rPr>
          <w:b/>
          <w:szCs w:val="20"/>
        </w:rPr>
      </w:pPr>
      <w:r>
        <w:rPr>
          <w:b/>
          <w:szCs w:val="20"/>
        </w:rPr>
        <w:t>Baggrund:</w:t>
      </w:r>
    </w:p>
    <w:p w:rsidR="0020208D" w:rsidRDefault="0020208D" w:rsidP="0020208D">
      <w:pPr>
        <w:rPr>
          <w:szCs w:val="20"/>
        </w:rPr>
      </w:pPr>
      <w:r w:rsidRPr="0020208D">
        <w:rPr>
          <w:szCs w:val="20"/>
        </w:rPr>
        <w:t>På styregruppemødet 8/5 besluttede styregruppen på baggrund af behandling af resultaterne fra spørgeskemaundersøgelsen primo 2015, at arbejde videre med resultaterne. Ift. den videre proces indgår resultaterne i arbejdet med den centrale udmelding.</w:t>
      </w:r>
      <w:r>
        <w:rPr>
          <w:szCs w:val="20"/>
        </w:rPr>
        <w:t xml:space="preserve"> Styregruppen opfordrede til at hver enkelt kommune gennemgår oplysningerne og herunder tager stilling til om de som kommune er tilfreds med deres indsats/status. Styregruppen opfordrede til at genoptræning</w:t>
      </w:r>
      <w:r>
        <w:rPr>
          <w:szCs w:val="20"/>
        </w:rPr>
        <w:t>s</w:t>
      </w:r>
      <w:r>
        <w:rPr>
          <w:szCs w:val="20"/>
        </w:rPr>
        <w:t>planerne tages op i sundhedsaftaleregi jf. de er uensartede og der derfor er plads til forbe</w:t>
      </w:r>
      <w:r>
        <w:rPr>
          <w:szCs w:val="20"/>
        </w:rPr>
        <w:t>d</w:t>
      </w:r>
      <w:r>
        <w:rPr>
          <w:szCs w:val="20"/>
        </w:rPr>
        <w:t xml:space="preserve">ring.  </w:t>
      </w:r>
    </w:p>
    <w:p w:rsidR="0020208D" w:rsidRDefault="0020208D" w:rsidP="0020208D">
      <w:pPr>
        <w:rPr>
          <w:szCs w:val="20"/>
        </w:rPr>
      </w:pPr>
    </w:p>
    <w:p w:rsidR="0020208D" w:rsidRDefault="0020208D" w:rsidP="0020208D">
      <w:pPr>
        <w:rPr>
          <w:szCs w:val="20"/>
        </w:rPr>
      </w:pPr>
      <w:r>
        <w:rPr>
          <w:szCs w:val="20"/>
        </w:rPr>
        <w:t>Der er nedsat en arbejdsgruppe</w:t>
      </w:r>
      <w:r w:rsidR="0012151C">
        <w:rPr>
          <w:szCs w:val="20"/>
        </w:rPr>
        <w:t xml:space="preserve">, der </w:t>
      </w:r>
      <w:r w:rsidR="00BF622F">
        <w:rPr>
          <w:szCs w:val="20"/>
        </w:rPr>
        <w:t xml:space="preserve">arbejder opfølgende videre med projektets resultater og anbefalinger. Arbejdsgruppen </w:t>
      </w:r>
      <w:r>
        <w:rPr>
          <w:szCs w:val="20"/>
        </w:rPr>
        <w:t>afholder møde ultimo august.</w:t>
      </w:r>
    </w:p>
    <w:p w:rsidR="0020208D" w:rsidRDefault="0020208D" w:rsidP="0020208D">
      <w:pPr>
        <w:pStyle w:val="Almindeligtekst"/>
        <w:rPr>
          <w:b/>
          <w:szCs w:val="20"/>
        </w:rPr>
      </w:pPr>
    </w:p>
    <w:p w:rsidR="0020208D" w:rsidRDefault="0020208D" w:rsidP="0020208D">
      <w:pPr>
        <w:pStyle w:val="Almindeligtekst"/>
        <w:rPr>
          <w:b/>
          <w:szCs w:val="20"/>
        </w:rPr>
      </w:pPr>
      <w:r>
        <w:rPr>
          <w:b/>
          <w:szCs w:val="20"/>
        </w:rPr>
        <w:t>Indstilling:</w:t>
      </w:r>
    </w:p>
    <w:p w:rsidR="0020208D" w:rsidRDefault="0020208D" w:rsidP="0020208D">
      <w:pPr>
        <w:pStyle w:val="Almindeligtekst"/>
        <w:numPr>
          <w:ilvl w:val="0"/>
          <w:numId w:val="1"/>
        </w:numPr>
        <w:rPr>
          <w:szCs w:val="20"/>
        </w:rPr>
      </w:pPr>
      <w:r w:rsidRPr="0020208D">
        <w:rPr>
          <w:szCs w:val="20"/>
        </w:rPr>
        <w:t>Det indstilles at styregruppen tager orienteringen til efterretning</w:t>
      </w:r>
    </w:p>
    <w:p w:rsidR="00B60110" w:rsidRDefault="00B60110" w:rsidP="00B60110">
      <w:pPr>
        <w:pStyle w:val="Almindeligtekst"/>
        <w:rPr>
          <w:szCs w:val="20"/>
        </w:rPr>
      </w:pPr>
    </w:p>
    <w:p w:rsidR="00B60110" w:rsidRPr="00B60110" w:rsidRDefault="00B60110" w:rsidP="00B60110">
      <w:pPr>
        <w:pStyle w:val="Almindeligtekst"/>
        <w:rPr>
          <w:b/>
          <w:szCs w:val="20"/>
        </w:rPr>
      </w:pPr>
      <w:r w:rsidRPr="00B60110">
        <w:rPr>
          <w:b/>
          <w:szCs w:val="20"/>
        </w:rPr>
        <w:t>Beslutning:</w:t>
      </w:r>
    </w:p>
    <w:p w:rsidR="00B60110" w:rsidRPr="0020208D" w:rsidRDefault="00B60110" w:rsidP="00B60110">
      <w:pPr>
        <w:pStyle w:val="Almindeligtekst"/>
        <w:numPr>
          <w:ilvl w:val="0"/>
          <w:numId w:val="1"/>
        </w:numPr>
        <w:rPr>
          <w:szCs w:val="20"/>
        </w:rPr>
      </w:pPr>
      <w:r>
        <w:rPr>
          <w:szCs w:val="20"/>
        </w:rPr>
        <w:t>Styregruppen tog orienteringen til efterretning</w:t>
      </w:r>
    </w:p>
    <w:p w:rsidR="00EA32FA" w:rsidRDefault="0020208D" w:rsidP="00EA32FA">
      <w:pPr>
        <w:pStyle w:val="Almindeligtekst"/>
        <w:rPr>
          <w:b/>
          <w:szCs w:val="20"/>
        </w:rPr>
      </w:pPr>
      <w:r>
        <w:rPr>
          <w:b/>
          <w:szCs w:val="20"/>
        </w:rPr>
        <w:br/>
      </w:r>
      <w:r>
        <w:rPr>
          <w:b/>
          <w:szCs w:val="20"/>
        </w:rPr>
        <w:br/>
      </w:r>
      <w:r w:rsidR="00EA32FA" w:rsidRPr="006B31A7">
        <w:rPr>
          <w:b/>
          <w:szCs w:val="20"/>
        </w:rPr>
        <w:t>12. Tilbudsportalen og socialtilsyn – møder og proces i Socialstyrelsen mv.</w:t>
      </w:r>
      <w:r w:rsidR="000313D2">
        <w:rPr>
          <w:b/>
          <w:szCs w:val="20"/>
        </w:rPr>
        <w:t xml:space="preserve"> II</w:t>
      </w:r>
    </w:p>
    <w:p w:rsidR="00EA32FA" w:rsidRDefault="0012151C" w:rsidP="00EA32FA">
      <w:pPr>
        <w:pStyle w:val="Almindeligtekst"/>
        <w:rPr>
          <w:b/>
          <w:szCs w:val="20"/>
        </w:rPr>
      </w:pPr>
      <w:r>
        <w:rPr>
          <w:b/>
          <w:szCs w:val="20"/>
        </w:rPr>
        <w:br/>
        <w:t>Baggrund:</w:t>
      </w:r>
    </w:p>
    <w:p w:rsidR="00457925" w:rsidRPr="000313D2" w:rsidRDefault="00457925" w:rsidP="00EA32FA">
      <w:pPr>
        <w:pStyle w:val="Almindeligtekst"/>
        <w:rPr>
          <w:szCs w:val="20"/>
        </w:rPr>
      </w:pPr>
      <w:r w:rsidRPr="000313D2">
        <w:rPr>
          <w:szCs w:val="20"/>
        </w:rPr>
        <w:t>Styregruppen har på møde 8/5 taget orienteringen om processen omkring forenkling ift. ti</w:t>
      </w:r>
      <w:r w:rsidRPr="000313D2">
        <w:rPr>
          <w:szCs w:val="20"/>
        </w:rPr>
        <w:t>l</w:t>
      </w:r>
      <w:r w:rsidRPr="000313D2">
        <w:rPr>
          <w:szCs w:val="20"/>
        </w:rPr>
        <w:t>budsportalen og socialtilsyn, til efterretning og herunder at Socialstyrelsen ef</w:t>
      </w:r>
      <w:r w:rsidR="001F18F4">
        <w:rPr>
          <w:szCs w:val="20"/>
        </w:rPr>
        <w:t>ter det senest afhold</w:t>
      </w:r>
      <w:r w:rsidRPr="000313D2">
        <w:rPr>
          <w:szCs w:val="20"/>
        </w:rPr>
        <w:t xml:space="preserve">t møde 11/12 har </w:t>
      </w:r>
      <w:r w:rsidR="001F18F4">
        <w:rPr>
          <w:szCs w:val="20"/>
        </w:rPr>
        <w:t>i</w:t>
      </w:r>
      <w:r w:rsidRPr="000313D2">
        <w:rPr>
          <w:szCs w:val="20"/>
        </w:rPr>
        <w:t>gangsat en udviklingsproces med workshops om tilbudsportalens in</w:t>
      </w:r>
      <w:r w:rsidRPr="000313D2">
        <w:rPr>
          <w:szCs w:val="20"/>
        </w:rPr>
        <w:t>d</w:t>
      </w:r>
      <w:r w:rsidRPr="000313D2">
        <w:rPr>
          <w:szCs w:val="20"/>
        </w:rPr>
        <w:t>b</w:t>
      </w:r>
      <w:r w:rsidR="001F18F4">
        <w:rPr>
          <w:szCs w:val="20"/>
        </w:rPr>
        <w:t>e</w:t>
      </w:r>
      <w:r w:rsidRPr="000313D2">
        <w:rPr>
          <w:szCs w:val="20"/>
        </w:rPr>
        <w:t>retning/søgefunktion og budgetskema.</w:t>
      </w:r>
    </w:p>
    <w:p w:rsidR="00457925" w:rsidRPr="000313D2" w:rsidRDefault="00457925" w:rsidP="00EA32FA">
      <w:pPr>
        <w:pStyle w:val="Almindeligtekst"/>
        <w:rPr>
          <w:szCs w:val="20"/>
        </w:rPr>
      </w:pPr>
    </w:p>
    <w:p w:rsidR="00457925" w:rsidRPr="000313D2" w:rsidRDefault="00457925" w:rsidP="00EA32FA">
      <w:pPr>
        <w:pStyle w:val="Almindeligtekst"/>
        <w:rPr>
          <w:szCs w:val="20"/>
        </w:rPr>
      </w:pPr>
      <w:r w:rsidRPr="000313D2">
        <w:rPr>
          <w:szCs w:val="20"/>
        </w:rPr>
        <w:t xml:space="preserve">Socialstyrelsen har inviteret til nyt dialogmøde på direktionsniveau </w:t>
      </w:r>
      <w:r w:rsidR="000313D2" w:rsidRPr="000313D2">
        <w:rPr>
          <w:szCs w:val="20"/>
        </w:rPr>
        <w:t>17/8, 14.30-15.30 i Odense</w:t>
      </w:r>
    </w:p>
    <w:p w:rsidR="000313D2" w:rsidRPr="000313D2" w:rsidRDefault="000313D2" w:rsidP="00EA32FA">
      <w:pPr>
        <w:pStyle w:val="Almindeligtekst"/>
        <w:rPr>
          <w:szCs w:val="20"/>
        </w:rPr>
      </w:pPr>
    </w:p>
    <w:p w:rsidR="000313D2" w:rsidRPr="000313D2" w:rsidRDefault="000313D2" w:rsidP="00EA32FA">
      <w:pPr>
        <w:pStyle w:val="Almindeligtekst"/>
        <w:rPr>
          <w:b/>
          <w:szCs w:val="20"/>
        </w:rPr>
      </w:pPr>
      <w:r w:rsidRPr="000313D2">
        <w:rPr>
          <w:b/>
          <w:szCs w:val="20"/>
        </w:rPr>
        <w:t>Indstilling:</w:t>
      </w:r>
    </w:p>
    <w:p w:rsidR="000313D2" w:rsidRPr="000313D2" w:rsidRDefault="000313D2" w:rsidP="000313D2">
      <w:pPr>
        <w:pStyle w:val="Almindeligtekst"/>
        <w:rPr>
          <w:szCs w:val="20"/>
        </w:rPr>
      </w:pPr>
      <w:r w:rsidRPr="000313D2">
        <w:rPr>
          <w:szCs w:val="20"/>
        </w:rPr>
        <w:t>Det indstilles:</w:t>
      </w:r>
    </w:p>
    <w:p w:rsidR="000313D2" w:rsidRPr="000313D2" w:rsidRDefault="000313D2" w:rsidP="000313D2">
      <w:pPr>
        <w:pStyle w:val="Almindeligtekst"/>
        <w:numPr>
          <w:ilvl w:val="0"/>
          <w:numId w:val="15"/>
        </w:numPr>
        <w:rPr>
          <w:szCs w:val="20"/>
        </w:rPr>
      </w:pPr>
      <w:r w:rsidRPr="000313D2">
        <w:rPr>
          <w:szCs w:val="20"/>
        </w:rPr>
        <w:t>At styregruppen tager orienteringen til efterretning</w:t>
      </w:r>
    </w:p>
    <w:p w:rsidR="000313D2" w:rsidRPr="000313D2" w:rsidRDefault="000313D2" w:rsidP="000313D2">
      <w:pPr>
        <w:pStyle w:val="Almindeligtekst"/>
        <w:numPr>
          <w:ilvl w:val="0"/>
          <w:numId w:val="15"/>
        </w:numPr>
        <w:rPr>
          <w:szCs w:val="20"/>
        </w:rPr>
      </w:pPr>
      <w:r w:rsidRPr="000313D2">
        <w:rPr>
          <w:szCs w:val="20"/>
        </w:rPr>
        <w:t>At styregruppen drøfter den videre proces</w:t>
      </w:r>
    </w:p>
    <w:p w:rsidR="00B60110" w:rsidRDefault="00B60110" w:rsidP="00EA32FA">
      <w:pPr>
        <w:pStyle w:val="Almindeligtekst"/>
        <w:rPr>
          <w:b/>
          <w:szCs w:val="20"/>
        </w:rPr>
      </w:pPr>
    </w:p>
    <w:p w:rsidR="00B60110" w:rsidRPr="000313D2" w:rsidRDefault="00B60110" w:rsidP="00B60110">
      <w:pPr>
        <w:pStyle w:val="Almindeligtekst"/>
        <w:rPr>
          <w:szCs w:val="20"/>
        </w:rPr>
      </w:pPr>
      <w:r w:rsidRPr="00B60110">
        <w:rPr>
          <w:b/>
          <w:szCs w:val="20"/>
        </w:rPr>
        <w:t>Beslutning:</w:t>
      </w:r>
    </w:p>
    <w:p w:rsidR="00B60110" w:rsidRDefault="00B60110" w:rsidP="00B60110">
      <w:pPr>
        <w:pStyle w:val="Almindeligtekst"/>
        <w:numPr>
          <w:ilvl w:val="0"/>
          <w:numId w:val="15"/>
        </w:numPr>
        <w:rPr>
          <w:szCs w:val="20"/>
        </w:rPr>
      </w:pPr>
      <w:r>
        <w:rPr>
          <w:szCs w:val="20"/>
        </w:rPr>
        <w:t>Styregruppen tog</w:t>
      </w:r>
      <w:r w:rsidRPr="000313D2">
        <w:rPr>
          <w:szCs w:val="20"/>
        </w:rPr>
        <w:t xml:space="preserve"> orienteringen til efterretning</w:t>
      </w:r>
    </w:p>
    <w:p w:rsidR="00B60110" w:rsidRPr="000313D2" w:rsidRDefault="00B60110" w:rsidP="00B60110">
      <w:pPr>
        <w:pStyle w:val="Almindeligtekst"/>
        <w:numPr>
          <w:ilvl w:val="0"/>
          <w:numId w:val="15"/>
        </w:numPr>
        <w:rPr>
          <w:szCs w:val="20"/>
        </w:rPr>
      </w:pPr>
      <w:r>
        <w:rPr>
          <w:szCs w:val="20"/>
        </w:rPr>
        <w:t xml:space="preserve">Socialstyrelsen arbejder på at flytte mødet og udvide deltagerkredsen med </w:t>
      </w:r>
      <w:proofErr w:type="spellStart"/>
      <w:r>
        <w:rPr>
          <w:szCs w:val="20"/>
        </w:rPr>
        <w:t>fagpers</w:t>
      </w:r>
      <w:r>
        <w:rPr>
          <w:szCs w:val="20"/>
        </w:rPr>
        <w:t>o</w:t>
      </w:r>
      <w:r>
        <w:rPr>
          <w:szCs w:val="20"/>
        </w:rPr>
        <w:t>ner</w:t>
      </w:r>
      <w:proofErr w:type="spellEnd"/>
      <w:r>
        <w:rPr>
          <w:szCs w:val="20"/>
        </w:rPr>
        <w:t xml:space="preserve">. </w:t>
      </w:r>
    </w:p>
    <w:p w:rsidR="00457925" w:rsidRDefault="00BF622F" w:rsidP="00EA32FA">
      <w:pPr>
        <w:pStyle w:val="Almindeligtekst"/>
        <w:rPr>
          <w:b/>
          <w:szCs w:val="20"/>
        </w:rPr>
      </w:pPr>
      <w:r>
        <w:rPr>
          <w:b/>
          <w:szCs w:val="20"/>
        </w:rPr>
        <w:br/>
      </w:r>
    </w:p>
    <w:p w:rsidR="001F18F4" w:rsidRDefault="001F18F4" w:rsidP="001F18F4">
      <w:pPr>
        <w:pStyle w:val="Almindeligtekst"/>
        <w:rPr>
          <w:b/>
          <w:szCs w:val="20"/>
        </w:rPr>
      </w:pPr>
      <w:r>
        <w:rPr>
          <w:b/>
          <w:szCs w:val="20"/>
        </w:rPr>
        <w:t>13</w:t>
      </w:r>
      <w:r w:rsidRPr="006B31A7">
        <w:rPr>
          <w:b/>
          <w:szCs w:val="20"/>
        </w:rPr>
        <w:t>. Nyt fra netværksgrupperne</w:t>
      </w:r>
    </w:p>
    <w:p w:rsidR="001F18F4" w:rsidRPr="00FA7435" w:rsidRDefault="0012151C" w:rsidP="001F18F4">
      <w:pPr>
        <w:pStyle w:val="Almindeligtekst"/>
        <w:rPr>
          <w:szCs w:val="20"/>
        </w:rPr>
      </w:pPr>
      <w:r>
        <w:rPr>
          <w:b/>
          <w:szCs w:val="20"/>
        </w:rPr>
        <w:br/>
      </w:r>
      <w:r w:rsidR="001F18F4">
        <w:rPr>
          <w:b/>
          <w:szCs w:val="20"/>
        </w:rPr>
        <w:t>Baggrund:</w:t>
      </w:r>
      <w:r>
        <w:rPr>
          <w:b/>
          <w:szCs w:val="20"/>
        </w:rPr>
        <w:br/>
      </w:r>
      <w:r w:rsidR="001F18F4">
        <w:rPr>
          <w:szCs w:val="20"/>
        </w:rPr>
        <w:t>Der afholdes</w:t>
      </w:r>
      <w:r w:rsidR="001F18F4" w:rsidRPr="00FA7435">
        <w:rPr>
          <w:szCs w:val="20"/>
        </w:rPr>
        <w:t xml:space="preserve"> møde i netværksgr</w:t>
      </w:r>
      <w:r w:rsidR="002F5F0E">
        <w:rPr>
          <w:szCs w:val="20"/>
        </w:rPr>
        <w:t>upperne Voksne sindslidende 18/9</w:t>
      </w:r>
      <w:r w:rsidR="001F18F4" w:rsidRPr="00FA7435">
        <w:rPr>
          <w:szCs w:val="20"/>
        </w:rPr>
        <w:t>, Voksne Handicappe</w:t>
      </w:r>
      <w:r w:rsidR="00C60A44">
        <w:rPr>
          <w:szCs w:val="20"/>
        </w:rPr>
        <w:t>de 10/9, Økonomigruppen 27</w:t>
      </w:r>
      <w:r w:rsidR="002F5F0E">
        <w:rPr>
          <w:szCs w:val="20"/>
        </w:rPr>
        <w:t>/8 samt Børn og Unge 24/9</w:t>
      </w:r>
      <w:r w:rsidR="001F18F4" w:rsidRPr="00FA7435">
        <w:rPr>
          <w:szCs w:val="20"/>
        </w:rPr>
        <w:t xml:space="preserve"> – med deltagelse af sekretariatet</w:t>
      </w:r>
    </w:p>
    <w:p w:rsidR="001F18F4" w:rsidRDefault="001F18F4" w:rsidP="001F18F4">
      <w:pPr>
        <w:pStyle w:val="Almindeligtekst"/>
        <w:rPr>
          <w:b/>
          <w:szCs w:val="20"/>
        </w:rPr>
      </w:pPr>
    </w:p>
    <w:p w:rsidR="001F18F4" w:rsidRDefault="001F18F4" w:rsidP="001F18F4">
      <w:pPr>
        <w:pStyle w:val="Almindeligtekst"/>
        <w:rPr>
          <w:szCs w:val="20"/>
        </w:rPr>
      </w:pPr>
      <w:r w:rsidRPr="00FA7435">
        <w:rPr>
          <w:szCs w:val="20"/>
        </w:rPr>
        <w:t>Der vil på mødet blive givet en orientering</w:t>
      </w:r>
    </w:p>
    <w:p w:rsidR="001F18F4" w:rsidRDefault="001F18F4" w:rsidP="001F18F4">
      <w:pPr>
        <w:pStyle w:val="Almindeligtekst"/>
        <w:rPr>
          <w:szCs w:val="20"/>
        </w:rPr>
      </w:pPr>
    </w:p>
    <w:p w:rsidR="001F18F4" w:rsidRPr="00FA7435" w:rsidRDefault="001F18F4" w:rsidP="001F18F4">
      <w:pPr>
        <w:pStyle w:val="Almindeligtekst"/>
        <w:rPr>
          <w:b/>
          <w:szCs w:val="20"/>
        </w:rPr>
      </w:pPr>
      <w:r w:rsidRPr="00FA7435">
        <w:rPr>
          <w:b/>
          <w:szCs w:val="20"/>
        </w:rPr>
        <w:t>Indstilling:</w:t>
      </w:r>
    </w:p>
    <w:p w:rsidR="001F18F4" w:rsidRDefault="001F18F4" w:rsidP="001F18F4">
      <w:pPr>
        <w:pStyle w:val="Almindeligtekst"/>
        <w:rPr>
          <w:szCs w:val="20"/>
        </w:rPr>
      </w:pPr>
      <w:r>
        <w:rPr>
          <w:szCs w:val="20"/>
        </w:rPr>
        <w:t>Det indstilles:</w:t>
      </w:r>
    </w:p>
    <w:p w:rsidR="001F18F4" w:rsidRDefault="001F18F4" w:rsidP="001F18F4">
      <w:pPr>
        <w:pStyle w:val="Almindeligtekst"/>
        <w:numPr>
          <w:ilvl w:val="0"/>
          <w:numId w:val="11"/>
        </w:numPr>
        <w:rPr>
          <w:szCs w:val="20"/>
        </w:rPr>
      </w:pPr>
      <w:r>
        <w:rPr>
          <w:szCs w:val="20"/>
        </w:rPr>
        <w:t>At styregruppen tager orienteringen til efterretning</w:t>
      </w:r>
    </w:p>
    <w:p w:rsidR="001F18F4" w:rsidRDefault="001F18F4" w:rsidP="001F18F4">
      <w:pPr>
        <w:pStyle w:val="Almindeligtekst"/>
        <w:rPr>
          <w:szCs w:val="20"/>
        </w:rPr>
      </w:pPr>
    </w:p>
    <w:p w:rsidR="001F18F4" w:rsidRPr="00144FE0" w:rsidRDefault="001F18F4" w:rsidP="001F18F4">
      <w:pPr>
        <w:pStyle w:val="Almindeligtekst"/>
        <w:rPr>
          <w:b/>
          <w:szCs w:val="20"/>
        </w:rPr>
      </w:pPr>
      <w:r w:rsidRPr="00144FE0">
        <w:rPr>
          <w:b/>
          <w:szCs w:val="20"/>
        </w:rPr>
        <w:t>Bilag:</w:t>
      </w:r>
    </w:p>
    <w:p w:rsidR="00C67A8B" w:rsidRDefault="001F18F4" w:rsidP="00C67A8B">
      <w:pPr>
        <w:numPr>
          <w:ilvl w:val="0"/>
          <w:numId w:val="11"/>
        </w:numPr>
      </w:pPr>
      <w:r>
        <w:t>Mødekalender for 2015</w:t>
      </w:r>
      <w:r w:rsidR="00C67A8B">
        <w:t xml:space="preserve"> </w:t>
      </w:r>
      <w:hyperlink r:id="rId13" w:history="1">
        <w:r w:rsidR="00C67A8B">
          <w:rPr>
            <w:rStyle w:val="Hyperlink"/>
          </w:rPr>
          <w:t>http://rs17.dk/media/9057/m_deoplan_2015.xlsx</w:t>
        </w:r>
      </w:hyperlink>
    </w:p>
    <w:p w:rsidR="00B60110" w:rsidRDefault="00B60110" w:rsidP="00B60110"/>
    <w:p w:rsidR="00B60110" w:rsidRPr="00B60110" w:rsidRDefault="00B60110" w:rsidP="00B60110">
      <w:pPr>
        <w:rPr>
          <w:b/>
        </w:rPr>
      </w:pPr>
      <w:r w:rsidRPr="00B60110">
        <w:rPr>
          <w:b/>
        </w:rPr>
        <w:t>Beslutning:</w:t>
      </w:r>
    </w:p>
    <w:p w:rsidR="00B60110" w:rsidRDefault="00B60110" w:rsidP="00B60110">
      <w:pPr>
        <w:numPr>
          <w:ilvl w:val="0"/>
          <w:numId w:val="11"/>
        </w:numPr>
      </w:pPr>
      <w:r>
        <w:t>Styregruppen tog orienteringen til efterretning</w:t>
      </w:r>
    </w:p>
    <w:p w:rsidR="001F18F4" w:rsidRDefault="001F18F4" w:rsidP="001F18F4">
      <w:pPr>
        <w:pStyle w:val="Almindeligtekst"/>
        <w:rPr>
          <w:b/>
          <w:szCs w:val="20"/>
        </w:rPr>
      </w:pPr>
    </w:p>
    <w:p w:rsidR="001F18F4" w:rsidRDefault="001F18F4" w:rsidP="001F18F4">
      <w:pPr>
        <w:pStyle w:val="Almindeligtekst"/>
        <w:rPr>
          <w:b/>
          <w:szCs w:val="20"/>
        </w:rPr>
      </w:pPr>
    </w:p>
    <w:p w:rsidR="001F18F4" w:rsidRDefault="001F18F4" w:rsidP="001F18F4">
      <w:pPr>
        <w:pStyle w:val="Almindeligtekst"/>
        <w:rPr>
          <w:b/>
          <w:szCs w:val="20"/>
        </w:rPr>
      </w:pPr>
      <w:r>
        <w:rPr>
          <w:b/>
          <w:szCs w:val="20"/>
        </w:rPr>
        <w:t>14</w:t>
      </w:r>
      <w:r w:rsidRPr="006B31A7">
        <w:rPr>
          <w:b/>
          <w:szCs w:val="20"/>
        </w:rPr>
        <w:t>. Nyt fra K17</w:t>
      </w:r>
    </w:p>
    <w:p w:rsidR="001F18F4" w:rsidRPr="00AE58EF" w:rsidRDefault="00BF622F" w:rsidP="001F18F4">
      <w:pPr>
        <w:rPr>
          <w:b/>
          <w:szCs w:val="20"/>
        </w:rPr>
      </w:pPr>
      <w:r>
        <w:rPr>
          <w:b/>
          <w:szCs w:val="20"/>
        </w:rPr>
        <w:br/>
      </w:r>
      <w:r w:rsidR="001F18F4" w:rsidRPr="00AE58EF">
        <w:rPr>
          <w:b/>
          <w:szCs w:val="20"/>
        </w:rPr>
        <w:t>Baggrund:</w:t>
      </w:r>
    </w:p>
    <w:p w:rsidR="001F18F4" w:rsidRPr="00AE58EF" w:rsidRDefault="001F18F4" w:rsidP="001F18F4">
      <w:pPr>
        <w:rPr>
          <w:b/>
          <w:szCs w:val="20"/>
        </w:rPr>
      </w:pPr>
      <w:r w:rsidRPr="00AE58EF">
        <w:rPr>
          <w:szCs w:val="20"/>
        </w:rPr>
        <w:t xml:space="preserve">Der er afholdt møde </w:t>
      </w:r>
      <w:r w:rsidR="00C60A44">
        <w:rPr>
          <w:szCs w:val="20"/>
        </w:rPr>
        <w:t>i K17 22/5 og næste møde afholdes er 21/8</w:t>
      </w:r>
    </w:p>
    <w:p w:rsidR="001F18F4" w:rsidRPr="00AE58EF" w:rsidRDefault="001F18F4" w:rsidP="001F18F4">
      <w:pPr>
        <w:rPr>
          <w:szCs w:val="20"/>
        </w:rPr>
      </w:pPr>
      <w:r w:rsidRPr="00AE58EF">
        <w:rPr>
          <w:szCs w:val="20"/>
        </w:rPr>
        <w:t>Der vil på styregruppemødet blive givet en orientering</w:t>
      </w:r>
    </w:p>
    <w:p w:rsidR="001F18F4" w:rsidRPr="00AE58EF" w:rsidRDefault="001F18F4" w:rsidP="001F18F4">
      <w:pPr>
        <w:rPr>
          <w:b/>
          <w:szCs w:val="20"/>
        </w:rPr>
      </w:pPr>
    </w:p>
    <w:p w:rsidR="001F18F4" w:rsidRPr="00AE58EF" w:rsidRDefault="001F18F4" w:rsidP="001F18F4">
      <w:pPr>
        <w:rPr>
          <w:b/>
          <w:szCs w:val="20"/>
        </w:rPr>
      </w:pPr>
      <w:r w:rsidRPr="00AE58EF">
        <w:rPr>
          <w:b/>
          <w:szCs w:val="20"/>
        </w:rPr>
        <w:t>Indstilling:</w:t>
      </w:r>
    </w:p>
    <w:p w:rsidR="001F18F4" w:rsidRPr="00AE58EF" w:rsidRDefault="001F18F4" w:rsidP="001F18F4">
      <w:pPr>
        <w:rPr>
          <w:szCs w:val="20"/>
        </w:rPr>
      </w:pPr>
      <w:r w:rsidRPr="00AE58EF">
        <w:rPr>
          <w:szCs w:val="20"/>
        </w:rPr>
        <w:t>Det indstilles:</w:t>
      </w:r>
    </w:p>
    <w:p w:rsidR="001F18F4" w:rsidRPr="00AE58EF" w:rsidRDefault="001F18F4" w:rsidP="001F18F4">
      <w:pPr>
        <w:numPr>
          <w:ilvl w:val="0"/>
          <w:numId w:val="1"/>
        </w:numPr>
        <w:rPr>
          <w:szCs w:val="20"/>
        </w:rPr>
      </w:pPr>
      <w:r w:rsidRPr="00AE58EF">
        <w:rPr>
          <w:szCs w:val="20"/>
        </w:rPr>
        <w:t>At styregruppen tager orienteringen til efterretning</w:t>
      </w:r>
    </w:p>
    <w:p w:rsidR="001F18F4" w:rsidRPr="00AE58EF" w:rsidRDefault="001F18F4" w:rsidP="001F18F4">
      <w:pPr>
        <w:rPr>
          <w:b/>
          <w:szCs w:val="20"/>
        </w:rPr>
      </w:pPr>
    </w:p>
    <w:p w:rsidR="001F18F4" w:rsidRPr="00B56AB2" w:rsidRDefault="001F18F4" w:rsidP="001F18F4">
      <w:pPr>
        <w:rPr>
          <w:b/>
          <w:szCs w:val="20"/>
        </w:rPr>
      </w:pPr>
      <w:r w:rsidRPr="00B56AB2">
        <w:rPr>
          <w:b/>
          <w:szCs w:val="20"/>
        </w:rPr>
        <w:t xml:space="preserve">Bilag: </w:t>
      </w:r>
    </w:p>
    <w:p w:rsidR="001F18F4" w:rsidRDefault="001F18F4" w:rsidP="001F18F4">
      <w:pPr>
        <w:pStyle w:val="Listeafsnit"/>
        <w:numPr>
          <w:ilvl w:val="0"/>
          <w:numId w:val="10"/>
        </w:numPr>
        <w:rPr>
          <w:rFonts w:ascii="Verdana" w:hAnsi="Verdana"/>
          <w:sz w:val="20"/>
          <w:szCs w:val="20"/>
        </w:rPr>
      </w:pPr>
      <w:r>
        <w:rPr>
          <w:rFonts w:ascii="Verdana" w:hAnsi="Verdana"/>
          <w:sz w:val="20"/>
          <w:szCs w:val="20"/>
        </w:rPr>
        <w:t>Referat fra møde i K17 22/5-2015</w:t>
      </w:r>
    </w:p>
    <w:p w:rsidR="001F18F4" w:rsidRDefault="001F18F4" w:rsidP="001F18F4">
      <w:pPr>
        <w:pStyle w:val="Almindeligtekst"/>
        <w:rPr>
          <w:b/>
          <w:szCs w:val="20"/>
        </w:rPr>
      </w:pPr>
    </w:p>
    <w:p w:rsidR="00B60110" w:rsidRPr="00B60110" w:rsidRDefault="00B60110" w:rsidP="001F18F4">
      <w:pPr>
        <w:pStyle w:val="Almindeligtekst"/>
        <w:rPr>
          <w:szCs w:val="20"/>
        </w:rPr>
      </w:pPr>
      <w:r>
        <w:rPr>
          <w:b/>
          <w:szCs w:val="20"/>
        </w:rPr>
        <w:t>Beslutning:</w:t>
      </w:r>
    </w:p>
    <w:p w:rsidR="00B60110" w:rsidRPr="00B60110" w:rsidRDefault="00B60110" w:rsidP="00B60110">
      <w:pPr>
        <w:pStyle w:val="Almindeligtekst"/>
        <w:numPr>
          <w:ilvl w:val="0"/>
          <w:numId w:val="10"/>
        </w:numPr>
        <w:rPr>
          <w:szCs w:val="20"/>
        </w:rPr>
      </w:pPr>
      <w:r w:rsidRPr="00B60110">
        <w:rPr>
          <w:szCs w:val="20"/>
        </w:rPr>
        <w:t>Styregruppen tog orienteringen til efterretning</w:t>
      </w:r>
    </w:p>
    <w:p w:rsidR="001F18F4" w:rsidRDefault="001F18F4" w:rsidP="001F18F4">
      <w:pPr>
        <w:pStyle w:val="Almindeligtekst"/>
        <w:rPr>
          <w:b/>
          <w:szCs w:val="20"/>
        </w:rPr>
      </w:pPr>
      <w:r>
        <w:rPr>
          <w:b/>
          <w:szCs w:val="20"/>
        </w:rPr>
        <w:br/>
        <w:t>15</w:t>
      </w:r>
      <w:r w:rsidRPr="006B31A7">
        <w:rPr>
          <w:b/>
          <w:szCs w:val="20"/>
        </w:rPr>
        <w:t>. Nyt fra KKR</w:t>
      </w:r>
    </w:p>
    <w:p w:rsidR="001F18F4" w:rsidRDefault="001F18F4" w:rsidP="001F18F4">
      <w:pPr>
        <w:rPr>
          <w:b/>
          <w:szCs w:val="20"/>
        </w:rPr>
      </w:pPr>
    </w:p>
    <w:p w:rsidR="001F18F4" w:rsidRPr="00AE58EF" w:rsidRDefault="001F18F4" w:rsidP="001F18F4">
      <w:pPr>
        <w:rPr>
          <w:b/>
          <w:szCs w:val="20"/>
        </w:rPr>
      </w:pPr>
      <w:r w:rsidRPr="00AE58EF">
        <w:rPr>
          <w:b/>
          <w:szCs w:val="20"/>
        </w:rPr>
        <w:t>Baggrund:</w:t>
      </w:r>
    </w:p>
    <w:p w:rsidR="009D0413" w:rsidRDefault="001F18F4" w:rsidP="001F18F4">
      <w:pPr>
        <w:rPr>
          <w:szCs w:val="20"/>
        </w:rPr>
      </w:pPr>
      <w:r w:rsidRPr="00AE58EF">
        <w:rPr>
          <w:szCs w:val="20"/>
        </w:rPr>
        <w:t xml:space="preserve">KKR Sjælland </w:t>
      </w:r>
      <w:r w:rsidR="00C60A44">
        <w:rPr>
          <w:szCs w:val="20"/>
        </w:rPr>
        <w:t xml:space="preserve">har afholdt møde </w:t>
      </w:r>
      <w:r>
        <w:rPr>
          <w:szCs w:val="20"/>
        </w:rPr>
        <w:t xml:space="preserve">17/6 </w:t>
      </w:r>
      <w:r w:rsidR="00C60A44">
        <w:rPr>
          <w:szCs w:val="20"/>
        </w:rPr>
        <w:t>og afholder næste møde 10/9</w:t>
      </w:r>
    </w:p>
    <w:p w:rsidR="001F18F4" w:rsidRPr="00AE58EF" w:rsidRDefault="001F18F4" w:rsidP="001F18F4">
      <w:pPr>
        <w:rPr>
          <w:szCs w:val="20"/>
        </w:rPr>
      </w:pPr>
      <w:r w:rsidRPr="00AE58EF">
        <w:rPr>
          <w:szCs w:val="20"/>
        </w:rPr>
        <w:t>Der vil på styregruppemødet blive givet en orientering</w:t>
      </w:r>
    </w:p>
    <w:p w:rsidR="001F18F4" w:rsidRPr="00AE58EF" w:rsidRDefault="001F18F4" w:rsidP="001F18F4">
      <w:pPr>
        <w:rPr>
          <w:b/>
          <w:szCs w:val="20"/>
        </w:rPr>
      </w:pPr>
    </w:p>
    <w:p w:rsidR="001F18F4" w:rsidRPr="00AE58EF" w:rsidRDefault="001F18F4" w:rsidP="001F18F4">
      <w:pPr>
        <w:rPr>
          <w:szCs w:val="20"/>
        </w:rPr>
      </w:pPr>
      <w:r w:rsidRPr="00AE58EF">
        <w:rPr>
          <w:b/>
          <w:szCs w:val="20"/>
        </w:rPr>
        <w:t>Indstilling:</w:t>
      </w:r>
    </w:p>
    <w:p w:rsidR="001F18F4" w:rsidRDefault="001F18F4" w:rsidP="001F18F4">
      <w:pPr>
        <w:rPr>
          <w:szCs w:val="20"/>
        </w:rPr>
      </w:pPr>
      <w:r w:rsidRPr="00AE58EF">
        <w:rPr>
          <w:szCs w:val="20"/>
        </w:rPr>
        <w:t>Det indstilles</w:t>
      </w:r>
      <w:r>
        <w:rPr>
          <w:szCs w:val="20"/>
        </w:rPr>
        <w:t>:</w:t>
      </w:r>
      <w:r w:rsidRPr="00AE58EF">
        <w:rPr>
          <w:szCs w:val="20"/>
        </w:rPr>
        <w:t xml:space="preserve"> </w:t>
      </w:r>
    </w:p>
    <w:p w:rsidR="001F18F4" w:rsidRPr="00AE58EF" w:rsidRDefault="001F18F4" w:rsidP="001F18F4">
      <w:pPr>
        <w:numPr>
          <w:ilvl w:val="0"/>
          <w:numId w:val="10"/>
        </w:numPr>
        <w:rPr>
          <w:b/>
          <w:szCs w:val="20"/>
        </w:rPr>
      </w:pPr>
      <w:r>
        <w:rPr>
          <w:szCs w:val="20"/>
        </w:rPr>
        <w:t>A</w:t>
      </w:r>
      <w:r w:rsidRPr="00AE58EF">
        <w:rPr>
          <w:szCs w:val="20"/>
        </w:rPr>
        <w:t xml:space="preserve">t styregruppen tager orienteringen til </w:t>
      </w:r>
      <w:proofErr w:type="spellStart"/>
      <w:r w:rsidRPr="00AE58EF">
        <w:rPr>
          <w:szCs w:val="20"/>
        </w:rPr>
        <w:t>efteretning</w:t>
      </w:r>
      <w:proofErr w:type="spellEnd"/>
    </w:p>
    <w:p w:rsidR="001F18F4" w:rsidRPr="00AE58EF" w:rsidRDefault="001F18F4" w:rsidP="001F18F4">
      <w:pPr>
        <w:rPr>
          <w:b/>
          <w:szCs w:val="20"/>
        </w:rPr>
      </w:pPr>
    </w:p>
    <w:p w:rsidR="001F18F4" w:rsidRDefault="001F18F4" w:rsidP="001F18F4">
      <w:pPr>
        <w:rPr>
          <w:b/>
          <w:szCs w:val="20"/>
        </w:rPr>
      </w:pPr>
      <w:r>
        <w:rPr>
          <w:b/>
          <w:szCs w:val="20"/>
        </w:rPr>
        <w:t>Bilag:</w:t>
      </w:r>
    </w:p>
    <w:p w:rsidR="00C67A8B" w:rsidRPr="00B60110" w:rsidRDefault="001F18F4" w:rsidP="001F18F4">
      <w:pPr>
        <w:numPr>
          <w:ilvl w:val="0"/>
          <w:numId w:val="1"/>
        </w:numPr>
        <w:rPr>
          <w:b/>
          <w:szCs w:val="20"/>
        </w:rPr>
      </w:pPr>
      <w:r>
        <w:rPr>
          <w:szCs w:val="20"/>
        </w:rPr>
        <w:t>Referat fra møde i KKR 17/6</w:t>
      </w:r>
      <w:r w:rsidR="00C67A8B">
        <w:rPr>
          <w:szCs w:val="20"/>
        </w:rPr>
        <w:t xml:space="preserve"> </w:t>
      </w:r>
      <w:hyperlink r:id="rId14" w:history="1">
        <w:r w:rsidR="00C67A8B" w:rsidRPr="00A36B55">
          <w:rPr>
            <w:rStyle w:val="Hyperlink"/>
            <w:szCs w:val="20"/>
          </w:rPr>
          <w:t>http://www.kl.dk/ImageVaultFiles/id_73819/cf_202/Referat_17-06.PDF</w:t>
        </w:r>
      </w:hyperlink>
    </w:p>
    <w:p w:rsidR="00B60110" w:rsidRDefault="00B60110" w:rsidP="00B60110"/>
    <w:p w:rsidR="00B60110" w:rsidRPr="00B60110" w:rsidRDefault="00B60110" w:rsidP="00B60110">
      <w:pPr>
        <w:rPr>
          <w:b/>
        </w:rPr>
      </w:pPr>
      <w:r w:rsidRPr="00B60110">
        <w:rPr>
          <w:b/>
        </w:rPr>
        <w:t>Beslutning:</w:t>
      </w:r>
    </w:p>
    <w:p w:rsidR="00B60110" w:rsidRPr="00B60110" w:rsidRDefault="00B60110" w:rsidP="00B60110">
      <w:pPr>
        <w:numPr>
          <w:ilvl w:val="0"/>
          <w:numId w:val="1"/>
        </w:numPr>
        <w:rPr>
          <w:b/>
          <w:szCs w:val="20"/>
        </w:rPr>
      </w:pPr>
      <w:r>
        <w:t>Styregruppen tog orienteringen til efterretning og herunder at KKR på seneste møde behandlede sagerne omkring Rammeaftale 2016, Børnehus og Kommunikationsområdet</w:t>
      </w:r>
    </w:p>
    <w:p w:rsidR="00B60110" w:rsidRPr="00C67A8B" w:rsidRDefault="00B60110" w:rsidP="00B60110">
      <w:pPr>
        <w:numPr>
          <w:ilvl w:val="0"/>
          <w:numId w:val="1"/>
        </w:numPr>
        <w:rPr>
          <w:b/>
          <w:szCs w:val="20"/>
        </w:rPr>
      </w:pPr>
      <w:r>
        <w:rPr>
          <w:szCs w:val="20"/>
        </w:rPr>
        <w:t xml:space="preserve">KKR afholder møder 10/9, 23/11 og i 2016: 9/2, 20/4, 13/6, 13/9 og 22/11. </w:t>
      </w:r>
    </w:p>
    <w:p w:rsidR="001F18F4" w:rsidRDefault="001F18F4" w:rsidP="00C67A8B">
      <w:pPr>
        <w:ind w:left="720"/>
        <w:rPr>
          <w:b/>
          <w:szCs w:val="20"/>
        </w:rPr>
      </w:pPr>
    </w:p>
    <w:p w:rsidR="00B60110" w:rsidRPr="00B60110" w:rsidRDefault="001F18F4" w:rsidP="00B60110">
      <w:pPr>
        <w:spacing w:before="100" w:beforeAutospacing="1" w:after="100" w:afterAutospacing="1"/>
        <w:rPr>
          <w:szCs w:val="20"/>
        </w:rPr>
      </w:pPr>
      <w:r w:rsidRPr="001F18F4">
        <w:rPr>
          <w:b/>
          <w:szCs w:val="20"/>
        </w:rPr>
        <w:t>16</w:t>
      </w:r>
      <w:r w:rsidR="00F00C5D" w:rsidRPr="001F18F4">
        <w:rPr>
          <w:b/>
          <w:szCs w:val="20"/>
        </w:rPr>
        <w:t>. Nyt fra Sekretariatet</w:t>
      </w:r>
    </w:p>
    <w:p w:rsidR="00B60110" w:rsidRDefault="00B60110" w:rsidP="00B60110">
      <w:pPr>
        <w:numPr>
          <w:ilvl w:val="0"/>
          <w:numId w:val="1"/>
        </w:numPr>
        <w:rPr>
          <w:szCs w:val="20"/>
        </w:rPr>
      </w:pPr>
      <w:r w:rsidRPr="00B60110">
        <w:rPr>
          <w:szCs w:val="20"/>
        </w:rPr>
        <w:t>Sekretariatet indkalder til styregruppemøder i 2016</w:t>
      </w:r>
      <w:r>
        <w:rPr>
          <w:szCs w:val="20"/>
        </w:rPr>
        <w:t xml:space="preserve">. Disse </w:t>
      </w:r>
      <w:r w:rsidRPr="00B60110">
        <w:rPr>
          <w:szCs w:val="20"/>
        </w:rPr>
        <w:t>afholdes 14 dage før de m</w:t>
      </w:r>
      <w:r w:rsidRPr="00B60110">
        <w:rPr>
          <w:szCs w:val="20"/>
        </w:rPr>
        <w:t>ø</w:t>
      </w:r>
      <w:r w:rsidRPr="00B60110">
        <w:rPr>
          <w:szCs w:val="20"/>
        </w:rPr>
        <w:t xml:space="preserve">der i K17 som efterfølges af møder i KKR jf. punkt 15  </w:t>
      </w:r>
    </w:p>
    <w:p w:rsidR="00814F9F" w:rsidRPr="00B60110" w:rsidRDefault="00814F9F" w:rsidP="00B60110">
      <w:pPr>
        <w:numPr>
          <w:ilvl w:val="0"/>
          <w:numId w:val="1"/>
        </w:numPr>
        <w:rPr>
          <w:szCs w:val="20"/>
        </w:rPr>
      </w:pPr>
      <w:r>
        <w:rPr>
          <w:szCs w:val="20"/>
        </w:rPr>
        <w:t>Dato for næste direktørmøde i november inden KKR mødet 23/11</w:t>
      </w:r>
    </w:p>
    <w:p w:rsidR="00ED7C9A" w:rsidRDefault="0012151C" w:rsidP="00055F5B">
      <w:pPr>
        <w:spacing w:before="100" w:beforeAutospacing="1" w:after="100" w:afterAutospacing="1"/>
        <w:rPr>
          <w:b/>
          <w:szCs w:val="20"/>
        </w:rPr>
      </w:pPr>
      <w:r>
        <w:rPr>
          <w:b/>
          <w:szCs w:val="20"/>
        </w:rPr>
        <w:br/>
      </w:r>
      <w:r w:rsidR="001F18F4" w:rsidRPr="001F18F4">
        <w:rPr>
          <w:b/>
          <w:szCs w:val="20"/>
        </w:rPr>
        <w:t xml:space="preserve">17. </w:t>
      </w:r>
      <w:r w:rsidR="00F00C5D" w:rsidRPr="001F18F4">
        <w:rPr>
          <w:b/>
          <w:szCs w:val="20"/>
        </w:rPr>
        <w:t>Evt.</w:t>
      </w:r>
    </w:p>
    <w:p w:rsidR="00BF622F" w:rsidRPr="00BF622F" w:rsidRDefault="00BF622F" w:rsidP="00055F5B">
      <w:pPr>
        <w:spacing w:before="100" w:beforeAutospacing="1" w:after="100" w:afterAutospacing="1"/>
        <w:rPr>
          <w:szCs w:val="20"/>
        </w:rPr>
      </w:pPr>
      <w:r w:rsidRPr="00BF622F">
        <w:rPr>
          <w:szCs w:val="20"/>
        </w:rPr>
        <w:t>Næste møde 9/10 i Roskilde</w:t>
      </w:r>
    </w:p>
    <w:sectPr w:rsidR="00BF622F" w:rsidRPr="00BF622F" w:rsidSect="00CD1E4A">
      <w:headerReference w:type="first" r:id="rId15"/>
      <w:footerReference w:type="first" r:id="rId16"/>
      <w:pgSz w:w="11906" w:h="16838" w:code="9"/>
      <w:pgMar w:top="1701" w:right="1134" w:bottom="1701" w:left="1134" w:header="709" w:footer="0"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EB9" w:rsidRDefault="000E3EB9">
      <w:r>
        <w:separator/>
      </w:r>
    </w:p>
  </w:endnote>
  <w:endnote w:type="continuationSeparator" w:id="0">
    <w:p w:rsidR="000E3EB9" w:rsidRDefault="000E3E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TT185t00">
    <w:panose1 w:val="00000000000000000000"/>
    <w:charset w:val="00"/>
    <w:family w:val="auto"/>
    <w:notTrueType/>
    <w:pitch w:val="default"/>
    <w:sig w:usb0="00000003" w:usb1="00000000" w:usb2="00000000" w:usb3="00000000" w:csb0="00000001" w:csb1="00000000"/>
  </w:font>
  <w:font w:name="TT186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0E3EB9" w:rsidTr="000E473D">
      <w:tc>
        <w:tcPr>
          <w:tcW w:w="6804" w:type="dxa"/>
        </w:tcPr>
        <w:p w:rsidR="000E3EB9" w:rsidRDefault="000E3EB9" w:rsidP="00553A8A">
          <w:pPr>
            <w:pStyle w:val="Sidefod"/>
          </w:pPr>
        </w:p>
      </w:tc>
      <w:tc>
        <w:tcPr>
          <w:tcW w:w="851" w:type="dxa"/>
        </w:tcPr>
        <w:p w:rsidR="000E3EB9" w:rsidRDefault="000E3EB9" w:rsidP="00553A8A">
          <w:pPr>
            <w:pStyle w:val="Sidefod"/>
          </w:pPr>
        </w:p>
      </w:tc>
      <w:tc>
        <w:tcPr>
          <w:tcW w:w="2268" w:type="dxa"/>
        </w:tcPr>
        <w:p w:rsidR="000E3EB9" w:rsidRPr="000E473D" w:rsidRDefault="000E3EB9" w:rsidP="00553A8A">
          <w:pPr>
            <w:pStyle w:val="Sidefod"/>
            <w:rPr>
              <w:sz w:val="15"/>
            </w:rPr>
          </w:pPr>
          <w:r w:rsidRPr="000E473D">
            <w:rPr>
              <w:sz w:val="15"/>
            </w:rPr>
            <w:t xml:space="preserve">Side </w:t>
          </w:r>
          <w:r w:rsidR="00CB6F70" w:rsidRPr="000E473D">
            <w:rPr>
              <w:rStyle w:val="Sidetal"/>
              <w:sz w:val="15"/>
            </w:rPr>
            <w:fldChar w:fldCharType="begin"/>
          </w:r>
          <w:r w:rsidRPr="000E473D">
            <w:rPr>
              <w:rStyle w:val="Sidetal"/>
              <w:sz w:val="15"/>
            </w:rPr>
            <w:instrText xml:space="preserve"> PAGE </w:instrText>
          </w:r>
          <w:r w:rsidR="00CB6F70" w:rsidRPr="000E473D">
            <w:rPr>
              <w:rStyle w:val="Sidetal"/>
              <w:sz w:val="15"/>
            </w:rPr>
            <w:fldChar w:fldCharType="separate"/>
          </w:r>
          <w:r w:rsidR="00C308CC">
            <w:rPr>
              <w:rStyle w:val="Sidetal"/>
              <w:noProof/>
              <w:sz w:val="15"/>
            </w:rPr>
            <w:t>13</w:t>
          </w:r>
          <w:r w:rsidR="00CB6F70" w:rsidRPr="000E473D">
            <w:rPr>
              <w:rStyle w:val="Sidetal"/>
              <w:sz w:val="15"/>
            </w:rPr>
            <w:fldChar w:fldCharType="end"/>
          </w:r>
          <w:r w:rsidRPr="000E473D">
            <w:rPr>
              <w:rStyle w:val="Sidetal"/>
              <w:sz w:val="15"/>
            </w:rPr>
            <w:t xml:space="preserve"> af </w:t>
          </w:r>
          <w:r w:rsidR="00CB6F70" w:rsidRPr="000E473D">
            <w:rPr>
              <w:rStyle w:val="Sidetal"/>
              <w:sz w:val="15"/>
            </w:rPr>
            <w:fldChar w:fldCharType="begin"/>
          </w:r>
          <w:r w:rsidRPr="000E473D">
            <w:rPr>
              <w:rStyle w:val="Sidetal"/>
              <w:sz w:val="15"/>
            </w:rPr>
            <w:instrText xml:space="preserve"> NUMPAGES </w:instrText>
          </w:r>
          <w:r w:rsidR="00CB6F70" w:rsidRPr="000E473D">
            <w:rPr>
              <w:rStyle w:val="Sidetal"/>
              <w:sz w:val="15"/>
            </w:rPr>
            <w:fldChar w:fldCharType="separate"/>
          </w:r>
          <w:r w:rsidR="00C308CC">
            <w:rPr>
              <w:rStyle w:val="Sidetal"/>
              <w:noProof/>
              <w:sz w:val="15"/>
            </w:rPr>
            <w:t>13</w:t>
          </w:r>
          <w:r w:rsidR="00CB6F70" w:rsidRPr="000E473D">
            <w:rPr>
              <w:rStyle w:val="Sidetal"/>
              <w:sz w:val="15"/>
            </w:rPr>
            <w:fldChar w:fldCharType="end"/>
          </w:r>
          <w:r w:rsidRPr="000E473D">
            <w:rPr>
              <w:rStyle w:val="Sidetal"/>
              <w:sz w:val="15"/>
            </w:rPr>
            <w:t xml:space="preserve"> sider</w:t>
          </w:r>
        </w:p>
      </w:tc>
    </w:tr>
  </w:tbl>
  <w:p w:rsidR="000E3EB9" w:rsidRDefault="000E3EB9">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B9" w:rsidRPr="00BB067C" w:rsidRDefault="000E3EB9" w:rsidP="00BB067C">
    <w:pPr>
      <w:pStyle w:val="Sidefod"/>
      <w:jc w:val="right"/>
    </w:pPr>
    <w:r w:rsidRPr="00EE0105">
      <w:rPr>
        <w:sz w:val="15"/>
      </w:rPr>
      <w:t xml:space="preserve">Side </w:t>
    </w:r>
    <w:r w:rsidR="00CB6F70" w:rsidRPr="00EE0105">
      <w:rPr>
        <w:rStyle w:val="Sidetal"/>
        <w:sz w:val="15"/>
      </w:rPr>
      <w:fldChar w:fldCharType="begin"/>
    </w:r>
    <w:r w:rsidRPr="00EE0105">
      <w:rPr>
        <w:rStyle w:val="Sidetal"/>
        <w:sz w:val="15"/>
      </w:rPr>
      <w:instrText xml:space="preserve"> PAGE </w:instrText>
    </w:r>
    <w:r w:rsidR="00CB6F70" w:rsidRPr="00EE0105">
      <w:rPr>
        <w:rStyle w:val="Sidetal"/>
        <w:sz w:val="15"/>
      </w:rPr>
      <w:fldChar w:fldCharType="separate"/>
    </w:r>
    <w:r w:rsidR="00C308CC">
      <w:rPr>
        <w:rStyle w:val="Sidetal"/>
        <w:noProof/>
        <w:sz w:val="15"/>
      </w:rPr>
      <w:t>2</w:t>
    </w:r>
    <w:r w:rsidR="00CB6F70" w:rsidRPr="00EE0105">
      <w:rPr>
        <w:rStyle w:val="Sidetal"/>
        <w:sz w:val="15"/>
      </w:rPr>
      <w:fldChar w:fldCharType="end"/>
    </w:r>
    <w:r w:rsidRPr="00EE0105">
      <w:rPr>
        <w:rStyle w:val="Sidetal"/>
        <w:sz w:val="15"/>
      </w:rPr>
      <w:t xml:space="preserve"> af </w:t>
    </w:r>
    <w:r w:rsidR="00CB6F70" w:rsidRPr="00EE0105">
      <w:rPr>
        <w:rStyle w:val="Sidetal"/>
        <w:sz w:val="15"/>
      </w:rPr>
      <w:fldChar w:fldCharType="begin"/>
    </w:r>
    <w:r w:rsidRPr="00EE0105">
      <w:rPr>
        <w:rStyle w:val="Sidetal"/>
        <w:sz w:val="15"/>
      </w:rPr>
      <w:instrText xml:space="preserve"> NUMPAGES </w:instrText>
    </w:r>
    <w:r w:rsidR="00CB6F70" w:rsidRPr="00EE0105">
      <w:rPr>
        <w:rStyle w:val="Sidetal"/>
        <w:sz w:val="15"/>
      </w:rPr>
      <w:fldChar w:fldCharType="separate"/>
    </w:r>
    <w:r w:rsidR="00C308CC">
      <w:rPr>
        <w:rStyle w:val="Sidetal"/>
        <w:noProof/>
        <w:sz w:val="15"/>
      </w:rPr>
      <w:t>13</w:t>
    </w:r>
    <w:r w:rsidR="00CB6F70"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EB9" w:rsidRDefault="000E3EB9">
      <w:r>
        <w:separator/>
      </w:r>
    </w:p>
  </w:footnote>
  <w:footnote w:type="continuationSeparator" w:id="0">
    <w:p w:rsidR="000E3EB9" w:rsidRDefault="000E3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B9" w:rsidRDefault="00CB6F70">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B9" w:rsidRDefault="000E3EB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DC1"/>
    <w:multiLevelType w:val="hybridMultilevel"/>
    <w:tmpl w:val="5C2A5172"/>
    <w:lvl w:ilvl="0" w:tplc="1DB06216">
      <w:numFmt w:val="bullet"/>
      <w:lvlText w:val=""/>
      <w:lvlJc w:val="left"/>
      <w:pPr>
        <w:ind w:left="720" w:hanging="360"/>
      </w:pPr>
      <w:rPr>
        <w:rFonts w:ascii="Symbol" w:eastAsia="Calibri"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nsid w:val="010C5DBE"/>
    <w:multiLevelType w:val="hybridMultilevel"/>
    <w:tmpl w:val="B9A2F1AC"/>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nsid w:val="09F22EF1"/>
    <w:multiLevelType w:val="hybridMultilevel"/>
    <w:tmpl w:val="159EB16C"/>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0A4D6D0B"/>
    <w:multiLevelType w:val="hybridMultilevel"/>
    <w:tmpl w:val="394A4E4A"/>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C9A177C"/>
    <w:multiLevelType w:val="hybridMultilevel"/>
    <w:tmpl w:val="29EEF60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nsid w:val="0D262083"/>
    <w:multiLevelType w:val="hybridMultilevel"/>
    <w:tmpl w:val="167837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4646445"/>
    <w:multiLevelType w:val="hybridMultilevel"/>
    <w:tmpl w:val="F55437BE"/>
    <w:lvl w:ilvl="0" w:tplc="BE2E933C">
      <w:start w:val="1"/>
      <w:numFmt w:val="decimal"/>
      <w:lvlText w:val="%1."/>
      <w:lvlJc w:val="left"/>
      <w:pPr>
        <w:tabs>
          <w:tab w:val="num" w:pos="720"/>
        </w:tabs>
        <w:ind w:left="720" w:hanging="360"/>
      </w:pPr>
    </w:lvl>
    <w:lvl w:ilvl="1" w:tplc="F3CC6092">
      <w:start w:val="3460"/>
      <w:numFmt w:val="bullet"/>
      <w:lvlText w:val="–"/>
      <w:lvlJc w:val="left"/>
      <w:pPr>
        <w:tabs>
          <w:tab w:val="num" w:pos="1440"/>
        </w:tabs>
        <w:ind w:left="1440" w:hanging="360"/>
      </w:pPr>
      <w:rPr>
        <w:rFonts w:ascii="Arial" w:hAnsi="Arial" w:hint="default"/>
      </w:rPr>
    </w:lvl>
    <w:lvl w:ilvl="2" w:tplc="51CEDCBC" w:tentative="1">
      <w:start w:val="1"/>
      <w:numFmt w:val="decimal"/>
      <w:lvlText w:val="%3."/>
      <w:lvlJc w:val="left"/>
      <w:pPr>
        <w:tabs>
          <w:tab w:val="num" w:pos="2160"/>
        </w:tabs>
        <w:ind w:left="2160" w:hanging="360"/>
      </w:pPr>
    </w:lvl>
    <w:lvl w:ilvl="3" w:tplc="B9627F78" w:tentative="1">
      <w:start w:val="1"/>
      <w:numFmt w:val="decimal"/>
      <w:lvlText w:val="%4."/>
      <w:lvlJc w:val="left"/>
      <w:pPr>
        <w:tabs>
          <w:tab w:val="num" w:pos="2880"/>
        </w:tabs>
        <w:ind w:left="2880" w:hanging="360"/>
      </w:pPr>
    </w:lvl>
    <w:lvl w:ilvl="4" w:tplc="B9AE0100" w:tentative="1">
      <w:start w:val="1"/>
      <w:numFmt w:val="decimal"/>
      <w:lvlText w:val="%5."/>
      <w:lvlJc w:val="left"/>
      <w:pPr>
        <w:tabs>
          <w:tab w:val="num" w:pos="3600"/>
        </w:tabs>
        <w:ind w:left="3600" w:hanging="360"/>
      </w:pPr>
    </w:lvl>
    <w:lvl w:ilvl="5" w:tplc="AC9A3FFC" w:tentative="1">
      <w:start w:val="1"/>
      <w:numFmt w:val="decimal"/>
      <w:lvlText w:val="%6."/>
      <w:lvlJc w:val="left"/>
      <w:pPr>
        <w:tabs>
          <w:tab w:val="num" w:pos="4320"/>
        </w:tabs>
        <w:ind w:left="4320" w:hanging="360"/>
      </w:pPr>
    </w:lvl>
    <w:lvl w:ilvl="6" w:tplc="1D8E35B0" w:tentative="1">
      <w:start w:val="1"/>
      <w:numFmt w:val="decimal"/>
      <w:lvlText w:val="%7."/>
      <w:lvlJc w:val="left"/>
      <w:pPr>
        <w:tabs>
          <w:tab w:val="num" w:pos="5040"/>
        </w:tabs>
        <w:ind w:left="5040" w:hanging="360"/>
      </w:pPr>
    </w:lvl>
    <w:lvl w:ilvl="7" w:tplc="E92CE58C" w:tentative="1">
      <w:start w:val="1"/>
      <w:numFmt w:val="decimal"/>
      <w:lvlText w:val="%8."/>
      <w:lvlJc w:val="left"/>
      <w:pPr>
        <w:tabs>
          <w:tab w:val="num" w:pos="5760"/>
        </w:tabs>
        <w:ind w:left="5760" w:hanging="360"/>
      </w:pPr>
    </w:lvl>
    <w:lvl w:ilvl="8" w:tplc="AEE4DFD6" w:tentative="1">
      <w:start w:val="1"/>
      <w:numFmt w:val="decimal"/>
      <w:lvlText w:val="%9."/>
      <w:lvlJc w:val="left"/>
      <w:pPr>
        <w:tabs>
          <w:tab w:val="num" w:pos="6480"/>
        </w:tabs>
        <w:ind w:left="6480" w:hanging="360"/>
      </w:pPr>
    </w:lvl>
  </w:abstractNum>
  <w:abstractNum w:abstractNumId="7">
    <w:nsid w:val="165B6330"/>
    <w:multiLevelType w:val="hybridMultilevel"/>
    <w:tmpl w:val="B60C8372"/>
    <w:lvl w:ilvl="0" w:tplc="3D904C0C">
      <w:numFmt w:val="bullet"/>
      <w:lvlText w:val=""/>
      <w:lvlJc w:val="left"/>
      <w:pPr>
        <w:ind w:left="720" w:hanging="360"/>
      </w:pPr>
      <w:rPr>
        <w:rFonts w:ascii="Symbol" w:eastAsia="Times New Roman"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8">
    <w:nsid w:val="1A6C6A0B"/>
    <w:multiLevelType w:val="hybridMultilevel"/>
    <w:tmpl w:val="0F0A39D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9">
    <w:nsid w:val="220F481B"/>
    <w:multiLevelType w:val="hybridMultilevel"/>
    <w:tmpl w:val="040A5C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6E3197D"/>
    <w:multiLevelType w:val="hybridMultilevel"/>
    <w:tmpl w:val="DA8A6ECA"/>
    <w:lvl w:ilvl="0" w:tplc="04060001">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F255874"/>
    <w:multiLevelType w:val="hybridMultilevel"/>
    <w:tmpl w:val="EAC41B70"/>
    <w:lvl w:ilvl="0" w:tplc="04060001">
      <w:start w:val="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4AA0F22"/>
    <w:multiLevelType w:val="hybridMultilevel"/>
    <w:tmpl w:val="DD8853F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nsid w:val="351D4D19"/>
    <w:multiLevelType w:val="hybridMultilevel"/>
    <w:tmpl w:val="F66AE504"/>
    <w:lvl w:ilvl="0" w:tplc="4EAA597E">
      <w:start w:val="1"/>
      <w:numFmt w:val="decimal"/>
      <w:lvlText w:val="%1."/>
      <w:lvlJc w:val="left"/>
      <w:pPr>
        <w:tabs>
          <w:tab w:val="num" w:pos="720"/>
        </w:tabs>
        <w:ind w:left="720" w:hanging="360"/>
      </w:pPr>
    </w:lvl>
    <w:lvl w:ilvl="1" w:tplc="A4EA53BA" w:tentative="1">
      <w:start w:val="1"/>
      <w:numFmt w:val="decimal"/>
      <w:lvlText w:val="%2."/>
      <w:lvlJc w:val="left"/>
      <w:pPr>
        <w:tabs>
          <w:tab w:val="num" w:pos="1440"/>
        </w:tabs>
        <w:ind w:left="1440" w:hanging="360"/>
      </w:pPr>
    </w:lvl>
    <w:lvl w:ilvl="2" w:tplc="86527F8A" w:tentative="1">
      <w:start w:val="1"/>
      <w:numFmt w:val="decimal"/>
      <w:lvlText w:val="%3."/>
      <w:lvlJc w:val="left"/>
      <w:pPr>
        <w:tabs>
          <w:tab w:val="num" w:pos="2160"/>
        </w:tabs>
        <w:ind w:left="2160" w:hanging="360"/>
      </w:pPr>
    </w:lvl>
    <w:lvl w:ilvl="3" w:tplc="62C6AFEE" w:tentative="1">
      <w:start w:val="1"/>
      <w:numFmt w:val="decimal"/>
      <w:lvlText w:val="%4."/>
      <w:lvlJc w:val="left"/>
      <w:pPr>
        <w:tabs>
          <w:tab w:val="num" w:pos="2880"/>
        </w:tabs>
        <w:ind w:left="2880" w:hanging="360"/>
      </w:pPr>
    </w:lvl>
    <w:lvl w:ilvl="4" w:tplc="C6A8ADB4" w:tentative="1">
      <w:start w:val="1"/>
      <w:numFmt w:val="decimal"/>
      <w:lvlText w:val="%5."/>
      <w:lvlJc w:val="left"/>
      <w:pPr>
        <w:tabs>
          <w:tab w:val="num" w:pos="3600"/>
        </w:tabs>
        <w:ind w:left="3600" w:hanging="360"/>
      </w:pPr>
    </w:lvl>
    <w:lvl w:ilvl="5" w:tplc="3FAAE3A6" w:tentative="1">
      <w:start w:val="1"/>
      <w:numFmt w:val="decimal"/>
      <w:lvlText w:val="%6."/>
      <w:lvlJc w:val="left"/>
      <w:pPr>
        <w:tabs>
          <w:tab w:val="num" w:pos="4320"/>
        </w:tabs>
        <w:ind w:left="4320" w:hanging="360"/>
      </w:pPr>
    </w:lvl>
    <w:lvl w:ilvl="6" w:tplc="FBFC90CE" w:tentative="1">
      <w:start w:val="1"/>
      <w:numFmt w:val="decimal"/>
      <w:lvlText w:val="%7."/>
      <w:lvlJc w:val="left"/>
      <w:pPr>
        <w:tabs>
          <w:tab w:val="num" w:pos="5040"/>
        </w:tabs>
        <w:ind w:left="5040" w:hanging="360"/>
      </w:pPr>
    </w:lvl>
    <w:lvl w:ilvl="7" w:tplc="AA843922" w:tentative="1">
      <w:start w:val="1"/>
      <w:numFmt w:val="decimal"/>
      <w:lvlText w:val="%8."/>
      <w:lvlJc w:val="left"/>
      <w:pPr>
        <w:tabs>
          <w:tab w:val="num" w:pos="5760"/>
        </w:tabs>
        <w:ind w:left="5760" w:hanging="360"/>
      </w:pPr>
    </w:lvl>
    <w:lvl w:ilvl="8" w:tplc="5D946540" w:tentative="1">
      <w:start w:val="1"/>
      <w:numFmt w:val="decimal"/>
      <w:lvlText w:val="%9."/>
      <w:lvlJc w:val="left"/>
      <w:pPr>
        <w:tabs>
          <w:tab w:val="num" w:pos="6480"/>
        </w:tabs>
        <w:ind w:left="6480" w:hanging="360"/>
      </w:pPr>
    </w:lvl>
  </w:abstractNum>
  <w:abstractNum w:abstractNumId="14">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FBB1C5F"/>
    <w:multiLevelType w:val="hybridMultilevel"/>
    <w:tmpl w:val="4C20BE16"/>
    <w:lvl w:ilvl="0" w:tplc="E974CB2A">
      <w:start w:val="1"/>
      <w:numFmt w:val="bullet"/>
      <w:lvlText w:val="•"/>
      <w:lvlJc w:val="left"/>
      <w:pPr>
        <w:tabs>
          <w:tab w:val="num" w:pos="720"/>
        </w:tabs>
        <w:ind w:left="720" w:hanging="360"/>
      </w:pPr>
      <w:rPr>
        <w:rFonts w:ascii="Arial" w:hAnsi="Arial" w:hint="default"/>
      </w:rPr>
    </w:lvl>
    <w:lvl w:ilvl="1" w:tplc="9BC44DDC" w:tentative="1">
      <w:start w:val="1"/>
      <w:numFmt w:val="bullet"/>
      <w:lvlText w:val="•"/>
      <w:lvlJc w:val="left"/>
      <w:pPr>
        <w:tabs>
          <w:tab w:val="num" w:pos="1440"/>
        </w:tabs>
        <w:ind w:left="1440" w:hanging="360"/>
      </w:pPr>
      <w:rPr>
        <w:rFonts w:ascii="Arial" w:hAnsi="Arial" w:hint="default"/>
      </w:rPr>
    </w:lvl>
    <w:lvl w:ilvl="2" w:tplc="67B4C94A" w:tentative="1">
      <w:start w:val="1"/>
      <w:numFmt w:val="bullet"/>
      <w:lvlText w:val="•"/>
      <w:lvlJc w:val="left"/>
      <w:pPr>
        <w:tabs>
          <w:tab w:val="num" w:pos="2160"/>
        </w:tabs>
        <w:ind w:left="2160" w:hanging="360"/>
      </w:pPr>
      <w:rPr>
        <w:rFonts w:ascii="Arial" w:hAnsi="Arial" w:hint="default"/>
      </w:rPr>
    </w:lvl>
    <w:lvl w:ilvl="3" w:tplc="C87E2834" w:tentative="1">
      <w:start w:val="1"/>
      <w:numFmt w:val="bullet"/>
      <w:lvlText w:val="•"/>
      <w:lvlJc w:val="left"/>
      <w:pPr>
        <w:tabs>
          <w:tab w:val="num" w:pos="2880"/>
        </w:tabs>
        <w:ind w:left="2880" w:hanging="360"/>
      </w:pPr>
      <w:rPr>
        <w:rFonts w:ascii="Arial" w:hAnsi="Arial" w:hint="default"/>
      </w:rPr>
    </w:lvl>
    <w:lvl w:ilvl="4" w:tplc="CD7EDE00" w:tentative="1">
      <w:start w:val="1"/>
      <w:numFmt w:val="bullet"/>
      <w:lvlText w:val="•"/>
      <w:lvlJc w:val="left"/>
      <w:pPr>
        <w:tabs>
          <w:tab w:val="num" w:pos="3600"/>
        </w:tabs>
        <w:ind w:left="3600" w:hanging="360"/>
      </w:pPr>
      <w:rPr>
        <w:rFonts w:ascii="Arial" w:hAnsi="Arial" w:hint="default"/>
      </w:rPr>
    </w:lvl>
    <w:lvl w:ilvl="5" w:tplc="43BCFCF6" w:tentative="1">
      <w:start w:val="1"/>
      <w:numFmt w:val="bullet"/>
      <w:lvlText w:val="•"/>
      <w:lvlJc w:val="left"/>
      <w:pPr>
        <w:tabs>
          <w:tab w:val="num" w:pos="4320"/>
        </w:tabs>
        <w:ind w:left="4320" w:hanging="360"/>
      </w:pPr>
      <w:rPr>
        <w:rFonts w:ascii="Arial" w:hAnsi="Arial" w:hint="default"/>
      </w:rPr>
    </w:lvl>
    <w:lvl w:ilvl="6" w:tplc="13B8F066" w:tentative="1">
      <w:start w:val="1"/>
      <w:numFmt w:val="bullet"/>
      <w:lvlText w:val="•"/>
      <w:lvlJc w:val="left"/>
      <w:pPr>
        <w:tabs>
          <w:tab w:val="num" w:pos="5040"/>
        </w:tabs>
        <w:ind w:left="5040" w:hanging="360"/>
      </w:pPr>
      <w:rPr>
        <w:rFonts w:ascii="Arial" w:hAnsi="Arial" w:hint="default"/>
      </w:rPr>
    </w:lvl>
    <w:lvl w:ilvl="7" w:tplc="0D54D4DC" w:tentative="1">
      <w:start w:val="1"/>
      <w:numFmt w:val="bullet"/>
      <w:lvlText w:val="•"/>
      <w:lvlJc w:val="left"/>
      <w:pPr>
        <w:tabs>
          <w:tab w:val="num" w:pos="5760"/>
        </w:tabs>
        <w:ind w:left="5760" w:hanging="360"/>
      </w:pPr>
      <w:rPr>
        <w:rFonts w:ascii="Arial" w:hAnsi="Arial" w:hint="default"/>
      </w:rPr>
    </w:lvl>
    <w:lvl w:ilvl="8" w:tplc="9662B6EA" w:tentative="1">
      <w:start w:val="1"/>
      <w:numFmt w:val="bullet"/>
      <w:lvlText w:val="•"/>
      <w:lvlJc w:val="left"/>
      <w:pPr>
        <w:tabs>
          <w:tab w:val="num" w:pos="6480"/>
        </w:tabs>
        <w:ind w:left="6480" w:hanging="360"/>
      </w:pPr>
      <w:rPr>
        <w:rFonts w:ascii="Arial" w:hAnsi="Arial" w:hint="default"/>
      </w:rPr>
    </w:lvl>
  </w:abstractNum>
  <w:abstractNum w:abstractNumId="16">
    <w:nsid w:val="41022C2D"/>
    <w:multiLevelType w:val="hybridMultilevel"/>
    <w:tmpl w:val="C03A1736"/>
    <w:lvl w:ilvl="0" w:tplc="04060001">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1482AD0"/>
    <w:multiLevelType w:val="hybridMultilevel"/>
    <w:tmpl w:val="68A60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2ED4C0F"/>
    <w:multiLevelType w:val="hybridMultilevel"/>
    <w:tmpl w:val="BDD6650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nsid w:val="4678250D"/>
    <w:multiLevelType w:val="hybridMultilevel"/>
    <w:tmpl w:val="628E52FE"/>
    <w:lvl w:ilvl="0" w:tplc="BC3E0BA6">
      <w:start w:val="1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77F0A2B"/>
    <w:multiLevelType w:val="hybridMultilevel"/>
    <w:tmpl w:val="AE463E78"/>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1">
    <w:nsid w:val="4DC71F22"/>
    <w:multiLevelType w:val="hybridMultilevel"/>
    <w:tmpl w:val="85E66002"/>
    <w:lvl w:ilvl="0" w:tplc="A2422880">
      <w:start w:val="1"/>
      <w:numFmt w:val="decimal"/>
      <w:lvlText w:val="%1)"/>
      <w:lvlJc w:val="left"/>
      <w:pPr>
        <w:ind w:left="720" w:hanging="360"/>
      </w:pPr>
      <w:rPr>
        <w:rFonts w:ascii="Verdana" w:eastAsia="Times New Roman" w:hAnsi="Verdana" w:cs="Arial"/>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F9D7B17"/>
    <w:multiLevelType w:val="hybridMultilevel"/>
    <w:tmpl w:val="9198FA20"/>
    <w:lvl w:ilvl="0" w:tplc="9C9A444A">
      <w:start w:val="1"/>
      <w:numFmt w:val="decimal"/>
      <w:lvlText w:val="%1."/>
      <w:lvlJc w:val="left"/>
      <w:pPr>
        <w:ind w:left="1305" w:hanging="585"/>
      </w:pPr>
      <w:rPr>
        <w:rFonts w:cs="Times New Roman" w:hint="default"/>
        <w:i w:val="0"/>
      </w:rPr>
    </w:lvl>
    <w:lvl w:ilvl="1" w:tplc="04060019" w:tentative="1">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23">
    <w:nsid w:val="509A617E"/>
    <w:multiLevelType w:val="hybridMultilevel"/>
    <w:tmpl w:val="CDCEE0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50F50512"/>
    <w:multiLevelType w:val="multilevel"/>
    <w:tmpl w:val="4A9C9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D13B21"/>
    <w:multiLevelType w:val="hybridMultilevel"/>
    <w:tmpl w:val="E97AB562"/>
    <w:lvl w:ilvl="0" w:tplc="8828EC0A">
      <w:start w:val="11"/>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5D0A06C0"/>
    <w:multiLevelType w:val="hybridMultilevel"/>
    <w:tmpl w:val="6D363830"/>
    <w:lvl w:ilvl="0" w:tplc="15C48320">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D322079"/>
    <w:multiLevelType w:val="hybridMultilevel"/>
    <w:tmpl w:val="97FE619E"/>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29">
    <w:nsid w:val="60F01B4E"/>
    <w:multiLevelType w:val="hybridMultilevel"/>
    <w:tmpl w:val="212CDE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60F142F4"/>
    <w:multiLevelType w:val="hybridMultilevel"/>
    <w:tmpl w:val="A48621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15D7663"/>
    <w:multiLevelType w:val="hybridMultilevel"/>
    <w:tmpl w:val="7C428E86"/>
    <w:lvl w:ilvl="0" w:tplc="04060001">
      <w:start w:val="18"/>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3456821"/>
    <w:multiLevelType w:val="hybridMultilevel"/>
    <w:tmpl w:val="14486CAA"/>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5"/>
  </w:num>
  <w:num w:numId="4">
    <w:abstractNumId w:val="8"/>
  </w:num>
  <w:num w:numId="5">
    <w:abstractNumId w:val="22"/>
  </w:num>
  <w:num w:numId="6">
    <w:abstractNumId w:val="1"/>
  </w:num>
  <w:num w:numId="7">
    <w:abstractNumId w:val="20"/>
  </w:num>
  <w:num w:numId="8">
    <w:abstractNumId w:val="3"/>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2"/>
  </w:num>
  <w:num w:numId="13">
    <w:abstractNumId w:val="16"/>
  </w:num>
  <w:num w:numId="14">
    <w:abstractNumId w:val="10"/>
  </w:num>
  <w:num w:numId="15">
    <w:abstractNumId w:val="31"/>
  </w:num>
  <w:num w:numId="16">
    <w:abstractNumId w:val="21"/>
  </w:num>
  <w:num w:numId="17">
    <w:abstractNumId w:val="5"/>
  </w:num>
  <w:num w:numId="18">
    <w:abstractNumId w:val="25"/>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3"/>
  </w:num>
  <w:num w:numId="22">
    <w:abstractNumId w:val="29"/>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3"/>
  </w:num>
  <w:num w:numId="28">
    <w:abstractNumId w:val="17"/>
  </w:num>
  <w:num w:numId="29">
    <w:abstractNumId w:val="30"/>
  </w:num>
  <w:num w:numId="30">
    <w:abstractNumId w:val="9"/>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A46"/>
    <w:rsid w:val="00000222"/>
    <w:rsid w:val="00001ECF"/>
    <w:rsid w:val="00006CCF"/>
    <w:rsid w:val="000138EC"/>
    <w:rsid w:val="000144D0"/>
    <w:rsid w:val="00015225"/>
    <w:rsid w:val="000168B1"/>
    <w:rsid w:val="00017A42"/>
    <w:rsid w:val="00020AB9"/>
    <w:rsid w:val="0002147C"/>
    <w:rsid w:val="000232C6"/>
    <w:rsid w:val="000242E5"/>
    <w:rsid w:val="00025849"/>
    <w:rsid w:val="00025E3C"/>
    <w:rsid w:val="000260F2"/>
    <w:rsid w:val="0003124F"/>
    <w:rsid w:val="000313D2"/>
    <w:rsid w:val="00031965"/>
    <w:rsid w:val="00033068"/>
    <w:rsid w:val="00035BC6"/>
    <w:rsid w:val="000372D4"/>
    <w:rsid w:val="0004040B"/>
    <w:rsid w:val="000408E7"/>
    <w:rsid w:val="000453E9"/>
    <w:rsid w:val="000508C5"/>
    <w:rsid w:val="00053752"/>
    <w:rsid w:val="00055F5B"/>
    <w:rsid w:val="00061F20"/>
    <w:rsid w:val="0006489B"/>
    <w:rsid w:val="00066215"/>
    <w:rsid w:val="000751A0"/>
    <w:rsid w:val="00077A48"/>
    <w:rsid w:val="0008487E"/>
    <w:rsid w:val="000867B2"/>
    <w:rsid w:val="0008716A"/>
    <w:rsid w:val="00096B97"/>
    <w:rsid w:val="00097B14"/>
    <w:rsid w:val="000A13FD"/>
    <w:rsid w:val="000A2619"/>
    <w:rsid w:val="000A6207"/>
    <w:rsid w:val="000A6F35"/>
    <w:rsid w:val="000A77BB"/>
    <w:rsid w:val="000B4302"/>
    <w:rsid w:val="000B48CA"/>
    <w:rsid w:val="000B6E6E"/>
    <w:rsid w:val="000B7059"/>
    <w:rsid w:val="000C08A9"/>
    <w:rsid w:val="000C0DC1"/>
    <w:rsid w:val="000C1D71"/>
    <w:rsid w:val="000C2CB8"/>
    <w:rsid w:val="000D1C0A"/>
    <w:rsid w:val="000D2652"/>
    <w:rsid w:val="000D6156"/>
    <w:rsid w:val="000D6332"/>
    <w:rsid w:val="000D7350"/>
    <w:rsid w:val="000E262A"/>
    <w:rsid w:val="000E3EB9"/>
    <w:rsid w:val="000E473D"/>
    <w:rsid w:val="000E5D76"/>
    <w:rsid w:val="000E7185"/>
    <w:rsid w:val="000F12B9"/>
    <w:rsid w:val="000F4E8A"/>
    <w:rsid w:val="001054C6"/>
    <w:rsid w:val="001060BF"/>
    <w:rsid w:val="00107197"/>
    <w:rsid w:val="00107FF3"/>
    <w:rsid w:val="001134DD"/>
    <w:rsid w:val="0011433D"/>
    <w:rsid w:val="00116B07"/>
    <w:rsid w:val="0012151C"/>
    <w:rsid w:val="001275A3"/>
    <w:rsid w:val="00132451"/>
    <w:rsid w:val="001344E9"/>
    <w:rsid w:val="00137069"/>
    <w:rsid w:val="00137B18"/>
    <w:rsid w:val="00140DE7"/>
    <w:rsid w:val="001426E3"/>
    <w:rsid w:val="00143647"/>
    <w:rsid w:val="00143F33"/>
    <w:rsid w:val="00144FE0"/>
    <w:rsid w:val="00147DE3"/>
    <w:rsid w:val="00153D10"/>
    <w:rsid w:val="00162AFF"/>
    <w:rsid w:val="00163C45"/>
    <w:rsid w:val="00171F5A"/>
    <w:rsid w:val="001730D1"/>
    <w:rsid w:val="0017376C"/>
    <w:rsid w:val="00176BB0"/>
    <w:rsid w:val="001873C9"/>
    <w:rsid w:val="001908C6"/>
    <w:rsid w:val="00194041"/>
    <w:rsid w:val="00197571"/>
    <w:rsid w:val="001A14F0"/>
    <w:rsid w:val="001A2692"/>
    <w:rsid w:val="001A442C"/>
    <w:rsid w:val="001A74CE"/>
    <w:rsid w:val="001B0EFF"/>
    <w:rsid w:val="001B773C"/>
    <w:rsid w:val="001C2161"/>
    <w:rsid w:val="001C2D74"/>
    <w:rsid w:val="001C7BB9"/>
    <w:rsid w:val="001D20CD"/>
    <w:rsid w:val="001D4F7B"/>
    <w:rsid w:val="001D581E"/>
    <w:rsid w:val="001D7C1D"/>
    <w:rsid w:val="001E75BD"/>
    <w:rsid w:val="001F08B0"/>
    <w:rsid w:val="001F18F4"/>
    <w:rsid w:val="001F7CFE"/>
    <w:rsid w:val="0020208D"/>
    <w:rsid w:val="00207C09"/>
    <w:rsid w:val="002119AC"/>
    <w:rsid w:val="00213DCE"/>
    <w:rsid w:val="00214323"/>
    <w:rsid w:val="00220186"/>
    <w:rsid w:val="002326C3"/>
    <w:rsid w:val="0023408F"/>
    <w:rsid w:val="002411A8"/>
    <w:rsid w:val="00246962"/>
    <w:rsid w:val="0025738D"/>
    <w:rsid w:val="00257789"/>
    <w:rsid w:val="002604CF"/>
    <w:rsid w:val="00261187"/>
    <w:rsid w:val="00264635"/>
    <w:rsid w:val="00266967"/>
    <w:rsid w:val="00276E83"/>
    <w:rsid w:val="00277B52"/>
    <w:rsid w:val="00281EED"/>
    <w:rsid w:val="00290195"/>
    <w:rsid w:val="0029099F"/>
    <w:rsid w:val="00294B0F"/>
    <w:rsid w:val="002950C6"/>
    <w:rsid w:val="00295417"/>
    <w:rsid w:val="002A127F"/>
    <w:rsid w:val="002A3088"/>
    <w:rsid w:val="002A74CF"/>
    <w:rsid w:val="002B1206"/>
    <w:rsid w:val="002B2113"/>
    <w:rsid w:val="002B2861"/>
    <w:rsid w:val="002B6EE4"/>
    <w:rsid w:val="002C0A82"/>
    <w:rsid w:val="002C254B"/>
    <w:rsid w:val="002C41E8"/>
    <w:rsid w:val="002C499E"/>
    <w:rsid w:val="002C52A4"/>
    <w:rsid w:val="002C6E4E"/>
    <w:rsid w:val="002D59D0"/>
    <w:rsid w:val="002E46C1"/>
    <w:rsid w:val="002E7C83"/>
    <w:rsid w:val="002F4D6F"/>
    <w:rsid w:val="002F58C8"/>
    <w:rsid w:val="002F5F0E"/>
    <w:rsid w:val="002F719D"/>
    <w:rsid w:val="003009D7"/>
    <w:rsid w:val="0030295E"/>
    <w:rsid w:val="00304EFA"/>
    <w:rsid w:val="003129E0"/>
    <w:rsid w:val="00313E9A"/>
    <w:rsid w:val="00314689"/>
    <w:rsid w:val="003166B2"/>
    <w:rsid w:val="003168C8"/>
    <w:rsid w:val="00316EBE"/>
    <w:rsid w:val="00322D7B"/>
    <w:rsid w:val="00326109"/>
    <w:rsid w:val="003356E1"/>
    <w:rsid w:val="00340F44"/>
    <w:rsid w:val="00341C6A"/>
    <w:rsid w:val="0034525A"/>
    <w:rsid w:val="00345E55"/>
    <w:rsid w:val="00346BB5"/>
    <w:rsid w:val="00352114"/>
    <w:rsid w:val="003532CA"/>
    <w:rsid w:val="00354218"/>
    <w:rsid w:val="003553E7"/>
    <w:rsid w:val="0035579F"/>
    <w:rsid w:val="003558E3"/>
    <w:rsid w:val="00356420"/>
    <w:rsid w:val="00357758"/>
    <w:rsid w:val="0036109D"/>
    <w:rsid w:val="00372B08"/>
    <w:rsid w:val="0037369A"/>
    <w:rsid w:val="003813AB"/>
    <w:rsid w:val="00381871"/>
    <w:rsid w:val="00383299"/>
    <w:rsid w:val="00383922"/>
    <w:rsid w:val="00384AE8"/>
    <w:rsid w:val="0038609B"/>
    <w:rsid w:val="003965A3"/>
    <w:rsid w:val="003966FF"/>
    <w:rsid w:val="00396BB1"/>
    <w:rsid w:val="003A1EF0"/>
    <w:rsid w:val="003B3176"/>
    <w:rsid w:val="003B43A7"/>
    <w:rsid w:val="003C7755"/>
    <w:rsid w:val="003D5174"/>
    <w:rsid w:val="003D6EFE"/>
    <w:rsid w:val="003D7F67"/>
    <w:rsid w:val="003E0240"/>
    <w:rsid w:val="003E12E4"/>
    <w:rsid w:val="003E2137"/>
    <w:rsid w:val="003E241A"/>
    <w:rsid w:val="003E2DDB"/>
    <w:rsid w:val="003E37BB"/>
    <w:rsid w:val="003E4A46"/>
    <w:rsid w:val="003E4C03"/>
    <w:rsid w:val="003E6809"/>
    <w:rsid w:val="003E7C5D"/>
    <w:rsid w:val="003F05B5"/>
    <w:rsid w:val="003F1D01"/>
    <w:rsid w:val="003F2EDB"/>
    <w:rsid w:val="003F7CC5"/>
    <w:rsid w:val="00400D47"/>
    <w:rsid w:val="0040343B"/>
    <w:rsid w:val="00404C68"/>
    <w:rsid w:val="00410CE2"/>
    <w:rsid w:val="004211E1"/>
    <w:rsid w:val="00430166"/>
    <w:rsid w:val="00434D02"/>
    <w:rsid w:val="00436D66"/>
    <w:rsid w:val="00445F58"/>
    <w:rsid w:val="004536CD"/>
    <w:rsid w:val="00453DBF"/>
    <w:rsid w:val="004549E3"/>
    <w:rsid w:val="00454C24"/>
    <w:rsid w:val="00457925"/>
    <w:rsid w:val="00462061"/>
    <w:rsid w:val="004645A2"/>
    <w:rsid w:val="00464FE7"/>
    <w:rsid w:val="00470EBE"/>
    <w:rsid w:val="004756EE"/>
    <w:rsid w:val="004809A3"/>
    <w:rsid w:val="00483919"/>
    <w:rsid w:val="004879B8"/>
    <w:rsid w:val="00491DA9"/>
    <w:rsid w:val="00492184"/>
    <w:rsid w:val="0049410C"/>
    <w:rsid w:val="004957A6"/>
    <w:rsid w:val="004A1682"/>
    <w:rsid w:val="004B03CF"/>
    <w:rsid w:val="004B090D"/>
    <w:rsid w:val="004B17A3"/>
    <w:rsid w:val="004B28E3"/>
    <w:rsid w:val="004C7BFB"/>
    <w:rsid w:val="004D259D"/>
    <w:rsid w:val="004E1B84"/>
    <w:rsid w:val="004E22C5"/>
    <w:rsid w:val="004F36DC"/>
    <w:rsid w:val="004F7CDE"/>
    <w:rsid w:val="00500845"/>
    <w:rsid w:val="0050141B"/>
    <w:rsid w:val="00502137"/>
    <w:rsid w:val="005100F9"/>
    <w:rsid w:val="005113B2"/>
    <w:rsid w:val="00514CB9"/>
    <w:rsid w:val="00520925"/>
    <w:rsid w:val="005222E4"/>
    <w:rsid w:val="00522D62"/>
    <w:rsid w:val="005249E0"/>
    <w:rsid w:val="005257E3"/>
    <w:rsid w:val="00526D60"/>
    <w:rsid w:val="005303C9"/>
    <w:rsid w:val="005328A8"/>
    <w:rsid w:val="00534CD1"/>
    <w:rsid w:val="005364C3"/>
    <w:rsid w:val="00537887"/>
    <w:rsid w:val="00546027"/>
    <w:rsid w:val="00546D20"/>
    <w:rsid w:val="005513E8"/>
    <w:rsid w:val="00553A8A"/>
    <w:rsid w:val="00554155"/>
    <w:rsid w:val="0055567C"/>
    <w:rsid w:val="00555A2D"/>
    <w:rsid w:val="00555F80"/>
    <w:rsid w:val="00561789"/>
    <w:rsid w:val="00562CCC"/>
    <w:rsid w:val="00563E60"/>
    <w:rsid w:val="005652D6"/>
    <w:rsid w:val="00566D30"/>
    <w:rsid w:val="00566ECC"/>
    <w:rsid w:val="00572B68"/>
    <w:rsid w:val="00574E2C"/>
    <w:rsid w:val="00575E40"/>
    <w:rsid w:val="00583E25"/>
    <w:rsid w:val="00585F41"/>
    <w:rsid w:val="0058732F"/>
    <w:rsid w:val="005916C7"/>
    <w:rsid w:val="005B0218"/>
    <w:rsid w:val="005B3569"/>
    <w:rsid w:val="005B3760"/>
    <w:rsid w:val="005B7BCF"/>
    <w:rsid w:val="005C2431"/>
    <w:rsid w:val="005C378E"/>
    <w:rsid w:val="005C5E7C"/>
    <w:rsid w:val="005C76FD"/>
    <w:rsid w:val="005D012F"/>
    <w:rsid w:val="005D05B1"/>
    <w:rsid w:val="005D201D"/>
    <w:rsid w:val="005D49BB"/>
    <w:rsid w:val="005D51A1"/>
    <w:rsid w:val="005D7EE4"/>
    <w:rsid w:val="005E0089"/>
    <w:rsid w:val="005E49FA"/>
    <w:rsid w:val="005E776B"/>
    <w:rsid w:val="005F28DB"/>
    <w:rsid w:val="00602D2B"/>
    <w:rsid w:val="006045C9"/>
    <w:rsid w:val="006051FF"/>
    <w:rsid w:val="006052ED"/>
    <w:rsid w:val="006053DC"/>
    <w:rsid w:val="00607A77"/>
    <w:rsid w:val="006105E4"/>
    <w:rsid w:val="0061334C"/>
    <w:rsid w:val="0061345F"/>
    <w:rsid w:val="00614C95"/>
    <w:rsid w:val="00614F1F"/>
    <w:rsid w:val="006173A9"/>
    <w:rsid w:val="006175DA"/>
    <w:rsid w:val="006216E7"/>
    <w:rsid w:val="00621879"/>
    <w:rsid w:val="006223FB"/>
    <w:rsid w:val="00627B41"/>
    <w:rsid w:val="00633498"/>
    <w:rsid w:val="00636D4A"/>
    <w:rsid w:val="00637016"/>
    <w:rsid w:val="0064072E"/>
    <w:rsid w:val="0064645D"/>
    <w:rsid w:val="006503D8"/>
    <w:rsid w:val="00664390"/>
    <w:rsid w:val="00667A8C"/>
    <w:rsid w:val="006755EB"/>
    <w:rsid w:val="006773D1"/>
    <w:rsid w:val="00677423"/>
    <w:rsid w:val="00691D3E"/>
    <w:rsid w:val="006964F9"/>
    <w:rsid w:val="006A0AB5"/>
    <w:rsid w:val="006A7727"/>
    <w:rsid w:val="006B31A7"/>
    <w:rsid w:val="006B374A"/>
    <w:rsid w:val="006B4799"/>
    <w:rsid w:val="006C18F2"/>
    <w:rsid w:val="006C3425"/>
    <w:rsid w:val="006C6A46"/>
    <w:rsid w:val="006C7463"/>
    <w:rsid w:val="006C7B89"/>
    <w:rsid w:val="006D080E"/>
    <w:rsid w:val="006E04FD"/>
    <w:rsid w:val="006E0570"/>
    <w:rsid w:val="006E117F"/>
    <w:rsid w:val="006E51BE"/>
    <w:rsid w:val="006E73B2"/>
    <w:rsid w:val="006F260B"/>
    <w:rsid w:val="006F3CB7"/>
    <w:rsid w:val="006F4B60"/>
    <w:rsid w:val="006F5A00"/>
    <w:rsid w:val="006F5CDD"/>
    <w:rsid w:val="00703447"/>
    <w:rsid w:val="007040A1"/>
    <w:rsid w:val="007109A9"/>
    <w:rsid w:val="00710D03"/>
    <w:rsid w:val="00711DCD"/>
    <w:rsid w:val="0071236A"/>
    <w:rsid w:val="00714472"/>
    <w:rsid w:val="0071490F"/>
    <w:rsid w:val="00715A85"/>
    <w:rsid w:val="00716AD8"/>
    <w:rsid w:val="00722289"/>
    <w:rsid w:val="00722C28"/>
    <w:rsid w:val="00725488"/>
    <w:rsid w:val="007316D3"/>
    <w:rsid w:val="00731E9A"/>
    <w:rsid w:val="00734A91"/>
    <w:rsid w:val="00736C22"/>
    <w:rsid w:val="00740792"/>
    <w:rsid w:val="00744624"/>
    <w:rsid w:val="00744CB6"/>
    <w:rsid w:val="00745B7E"/>
    <w:rsid w:val="00750C12"/>
    <w:rsid w:val="00752DE5"/>
    <w:rsid w:val="0075357A"/>
    <w:rsid w:val="00760DDB"/>
    <w:rsid w:val="007617F1"/>
    <w:rsid w:val="00767496"/>
    <w:rsid w:val="00774862"/>
    <w:rsid w:val="00775BA4"/>
    <w:rsid w:val="00775D36"/>
    <w:rsid w:val="007812C1"/>
    <w:rsid w:val="00783CFF"/>
    <w:rsid w:val="00784996"/>
    <w:rsid w:val="007942A7"/>
    <w:rsid w:val="007975B1"/>
    <w:rsid w:val="007A2858"/>
    <w:rsid w:val="007A2866"/>
    <w:rsid w:val="007A5107"/>
    <w:rsid w:val="007B0093"/>
    <w:rsid w:val="007B37B8"/>
    <w:rsid w:val="007C0CA0"/>
    <w:rsid w:val="007C4064"/>
    <w:rsid w:val="007C5179"/>
    <w:rsid w:val="007C5606"/>
    <w:rsid w:val="007C68C3"/>
    <w:rsid w:val="007D5FE1"/>
    <w:rsid w:val="007E03DA"/>
    <w:rsid w:val="007E1967"/>
    <w:rsid w:val="007E2071"/>
    <w:rsid w:val="007F0472"/>
    <w:rsid w:val="00800E95"/>
    <w:rsid w:val="00804240"/>
    <w:rsid w:val="00804BEE"/>
    <w:rsid w:val="00812BBE"/>
    <w:rsid w:val="00814F9F"/>
    <w:rsid w:val="00815ADA"/>
    <w:rsid w:val="0081623A"/>
    <w:rsid w:val="00816571"/>
    <w:rsid w:val="008174BC"/>
    <w:rsid w:val="008241DC"/>
    <w:rsid w:val="00824AFD"/>
    <w:rsid w:val="00825A54"/>
    <w:rsid w:val="00830A9C"/>
    <w:rsid w:val="00830FCC"/>
    <w:rsid w:val="00831407"/>
    <w:rsid w:val="00831F5A"/>
    <w:rsid w:val="008369F7"/>
    <w:rsid w:val="00837D43"/>
    <w:rsid w:val="00841E21"/>
    <w:rsid w:val="00841E6C"/>
    <w:rsid w:val="008440CF"/>
    <w:rsid w:val="00846C30"/>
    <w:rsid w:val="00850DE3"/>
    <w:rsid w:val="00852AB1"/>
    <w:rsid w:val="0085423C"/>
    <w:rsid w:val="0086247C"/>
    <w:rsid w:val="00863171"/>
    <w:rsid w:val="008639E7"/>
    <w:rsid w:val="008755A9"/>
    <w:rsid w:val="00877BB2"/>
    <w:rsid w:val="00882F04"/>
    <w:rsid w:val="00890660"/>
    <w:rsid w:val="00892D02"/>
    <w:rsid w:val="00894A1E"/>
    <w:rsid w:val="008A2A63"/>
    <w:rsid w:val="008A4656"/>
    <w:rsid w:val="008B1796"/>
    <w:rsid w:val="008B1DFA"/>
    <w:rsid w:val="008B2DC9"/>
    <w:rsid w:val="008B3B11"/>
    <w:rsid w:val="008B3D61"/>
    <w:rsid w:val="008B3E34"/>
    <w:rsid w:val="008B49FA"/>
    <w:rsid w:val="008C36B4"/>
    <w:rsid w:val="008C57BB"/>
    <w:rsid w:val="008C77F7"/>
    <w:rsid w:val="008D074B"/>
    <w:rsid w:val="008D2460"/>
    <w:rsid w:val="008D3C3D"/>
    <w:rsid w:val="008D5529"/>
    <w:rsid w:val="008E13D7"/>
    <w:rsid w:val="008E3FBD"/>
    <w:rsid w:val="008E798E"/>
    <w:rsid w:val="008F0206"/>
    <w:rsid w:val="008F7BC4"/>
    <w:rsid w:val="00905708"/>
    <w:rsid w:val="009138FE"/>
    <w:rsid w:val="00916387"/>
    <w:rsid w:val="00916D11"/>
    <w:rsid w:val="0092064A"/>
    <w:rsid w:val="00921CE7"/>
    <w:rsid w:val="009223B2"/>
    <w:rsid w:val="00922EA5"/>
    <w:rsid w:val="009251EC"/>
    <w:rsid w:val="00931E5F"/>
    <w:rsid w:val="00933222"/>
    <w:rsid w:val="00935377"/>
    <w:rsid w:val="00941AD5"/>
    <w:rsid w:val="00942C82"/>
    <w:rsid w:val="009500A2"/>
    <w:rsid w:val="009527BB"/>
    <w:rsid w:val="0095472C"/>
    <w:rsid w:val="00961A62"/>
    <w:rsid w:val="00963126"/>
    <w:rsid w:val="0096366E"/>
    <w:rsid w:val="00967642"/>
    <w:rsid w:val="009679DF"/>
    <w:rsid w:val="00972078"/>
    <w:rsid w:val="0097671A"/>
    <w:rsid w:val="00976C0E"/>
    <w:rsid w:val="009802CE"/>
    <w:rsid w:val="00980D95"/>
    <w:rsid w:val="009810E0"/>
    <w:rsid w:val="009815FB"/>
    <w:rsid w:val="00981A2C"/>
    <w:rsid w:val="00987696"/>
    <w:rsid w:val="009948F4"/>
    <w:rsid w:val="00996424"/>
    <w:rsid w:val="009A5412"/>
    <w:rsid w:val="009A63E3"/>
    <w:rsid w:val="009A6A1C"/>
    <w:rsid w:val="009B4B7B"/>
    <w:rsid w:val="009B5BB0"/>
    <w:rsid w:val="009B76D5"/>
    <w:rsid w:val="009B7D53"/>
    <w:rsid w:val="009C15FF"/>
    <w:rsid w:val="009D0413"/>
    <w:rsid w:val="009D2D1C"/>
    <w:rsid w:val="009D459C"/>
    <w:rsid w:val="009D553E"/>
    <w:rsid w:val="009D5D75"/>
    <w:rsid w:val="009E6177"/>
    <w:rsid w:val="009F2F4A"/>
    <w:rsid w:val="009F30EB"/>
    <w:rsid w:val="009F40C9"/>
    <w:rsid w:val="00A07716"/>
    <w:rsid w:val="00A07812"/>
    <w:rsid w:val="00A119C1"/>
    <w:rsid w:val="00A12628"/>
    <w:rsid w:val="00A12AA1"/>
    <w:rsid w:val="00A12E18"/>
    <w:rsid w:val="00A150E8"/>
    <w:rsid w:val="00A15CAA"/>
    <w:rsid w:val="00A15FD8"/>
    <w:rsid w:val="00A17230"/>
    <w:rsid w:val="00A20C67"/>
    <w:rsid w:val="00A26701"/>
    <w:rsid w:val="00A274ED"/>
    <w:rsid w:val="00A31C09"/>
    <w:rsid w:val="00A33453"/>
    <w:rsid w:val="00A33504"/>
    <w:rsid w:val="00A42772"/>
    <w:rsid w:val="00A455CE"/>
    <w:rsid w:val="00A52BC8"/>
    <w:rsid w:val="00A575E0"/>
    <w:rsid w:val="00A60714"/>
    <w:rsid w:val="00A62C91"/>
    <w:rsid w:val="00A72335"/>
    <w:rsid w:val="00A726A9"/>
    <w:rsid w:val="00A82C3C"/>
    <w:rsid w:val="00A83B04"/>
    <w:rsid w:val="00A83EEB"/>
    <w:rsid w:val="00A85325"/>
    <w:rsid w:val="00A85996"/>
    <w:rsid w:val="00A901F5"/>
    <w:rsid w:val="00A92666"/>
    <w:rsid w:val="00A97DA1"/>
    <w:rsid w:val="00AA23EB"/>
    <w:rsid w:val="00AA4539"/>
    <w:rsid w:val="00AA4B93"/>
    <w:rsid w:val="00AB3F7E"/>
    <w:rsid w:val="00AB41FE"/>
    <w:rsid w:val="00AC0125"/>
    <w:rsid w:val="00AC0883"/>
    <w:rsid w:val="00AC093E"/>
    <w:rsid w:val="00AC1D55"/>
    <w:rsid w:val="00AC2333"/>
    <w:rsid w:val="00AC6B66"/>
    <w:rsid w:val="00AD1679"/>
    <w:rsid w:val="00AD4357"/>
    <w:rsid w:val="00AE091B"/>
    <w:rsid w:val="00AE175C"/>
    <w:rsid w:val="00AE2540"/>
    <w:rsid w:val="00AE5568"/>
    <w:rsid w:val="00AE58EF"/>
    <w:rsid w:val="00AE7D91"/>
    <w:rsid w:val="00AF3DBF"/>
    <w:rsid w:val="00B049D1"/>
    <w:rsid w:val="00B06347"/>
    <w:rsid w:val="00B07752"/>
    <w:rsid w:val="00B07EB5"/>
    <w:rsid w:val="00B12886"/>
    <w:rsid w:val="00B13030"/>
    <w:rsid w:val="00B13D6E"/>
    <w:rsid w:val="00B150F2"/>
    <w:rsid w:val="00B21AA1"/>
    <w:rsid w:val="00B26F4A"/>
    <w:rsid w:val="00B26F99"/>
    <w:rsid w:val="00B27CCC"/>
    <w:rsid w:val="00B33C84"/>
    <w:rsid w:val="00B50648"/>
    <w:rsid w:val="00B56AB2"/>
    <w:rsid w:val="00B60110"/>
    <w:rsid w:val="00B60EB4"/>
    <w:rsid w:val="00B717A6"/>
    <w:rsid w:val="00B762E1"/>
    <w:rsid w:val="00B80E8E"/>
    <w:rsid w:val="00B84149"/>
    <w:rsid w:val="00B84D03"/>
    <w:rsid w:val="00B92941"/>
    <w:rsid w:val="00B93298"/>
    <w:rsid w:val="00B935B6"/>
    <w:rsid w:val="00B93EE9"/>
    <w:rsid w:val="00BA494D"/>
    <w:rsid w:val="00BA495E"/>
    <w:rsid w:val="00BA5F15"/>
    <w:rsid w:val="00BA7424"/>
    <w:rsid w:val="00BA7B7D"/>
    <w:rsid w:val="00BB067C"/>
    <w:rsid w:val="00BB0C55"/>
    <w:rsid w:val="00BB0CF7"/>
    <w:rsid w:val="00BB260E"/>
    <w:rsid w:val="00BC0E2A"/>
    <w:rsid w:val="00BC2176"/>
    <w:rsid w:val="00BC22F6"/>
    <w:rsid w:val="00BC4C46"/>
    <w:rsid w:val="00BC4CF2"/>
    <w:rsid w:val="00BC5DF9"/>
    <w:rsid w:val="00BC68D7"/>
    <w:rsid w:val="00BD012F"/>
    <w:rsid w:val="00BD6B87"/>
    <w:rsid w:val="00BD7A19"/>
    <w:rsid w:val="00BE0260"/>
    <w:rsid w:val="00BE0A5B"/>
    <w:rsid w:val="00BE135A"/>
    <w:rsid w:val="00BE54C4"/>
    <w:rsid w:val="00BF1AF2"/>
    <w:rsid w:val="00BF2646"/>
    <w:rsid w:val="00BF5CCB"/>
    <w:rsid w:val="00BF622F"/>
    <w:rsid w:val="00BF7387"/>
    <w:rsid w:val="00C03378"/>
    <w:rsid w:val="00C11939"/>
    <w:rsid w:val="00C123B8"/>
    <w:rsid w:val="00C13097"/>
    <w:rsid w:val="00C27969"/>
    <w:rsid w:val="00C308CC"/>
    <w:rsid w:val="00C318D8"/>
    <w:rsid w:val="00C50109"/>
    <w:rsid w:val="00C56759"/>
    <w:rsid w:val="00C60A44"/>
    <w:rsid w:val="00C630B8"/>
    <w:rsid w:val="00C64715"/>
    <w:rsid w:val="00C65519"/>
    <w:rsid w:val="00C67A8B"/>
    <w:rsid w:val="00C72DD8"/>
    <w:rsid w:val="00C73D66"/>
    <w:rsid w:val="00C7787F"/>
    <w:rsid w:val="00C80975"/>
    <w:rsid w:val="00C80D1D"/>
    <w:rsid w:val="00C82276"/>
    <w:rsid w:val="00C83B93"/>
    <w:rsid w:val="00C84116"/>
    <w:rsid w:val="00C87152"/>
    <w:rsid w:val="00C94476"/>
    <w:rsid w:val="00C954DA"/>
    <w:rsid w:val="00CA0A40"/>
    <w:rsid w:val="00CA1789"/>
    <w:rsid w:val="00CA2FF2"/>
    <w:rsid w:val="00CA4F94"/>
    <w:rsid w:val="00CA6644"/>
    <w:rsid w:val="00CB4925"/>
    <w:rsid w:val="00CB4C97"/>
    <w:rsid w:val="00CB6F70"/>
    <w:rsid w:val="00CB737E"/>
    <w:rsid w:val="00CB7576"/>
    <w:rsid w:val="00CC0C02"/>
    <w:rsid w:val="00CC3CDA"/>
    <w:rsid w:val="00CC4B42"/>
    <w:rsid w:val="00CD027D"/>
    <w:rsid w:val="00CD1E4A"/>
    <w:rsid w:val="00CD2A1B"/>
    <w:rsid w:val="00CD5645"/>
    <w:rsid w:val="00CD5D51"/>
    <w:rsid w:val="00CE16A0"/>
    <w:rsid w:val="00CE4E7B"/>
    <w:rsid w:val="00CE68E9"/>
    <w:rsid w:val="00CE755E"/>
    <w:rsid w:val="00CF1590"/>
    <w:rsid w:val="00CF1F65"/>
    <w:rsid w:val="00CF65FC"/>
    <w:rsid w:val="00D01CB8"/>
    <w:rsid w:val="00D04E08"/>
    <w:rsid w:val="00D149E6"/>
    <w:rsid w:val="00D20939"/>
    <w:rsid w:val="00D25547"/>
    <w:rsid w:val="00D268F3"/>
    <w:rsid w:val="00D27277"/>
    <w:rsid w:val="00D32163"/>
    <w:rsid w:val="00D35331"/>
    <w:rsid w:val="00D36A0B"/>
    <w:rsid w:val="00D370E1"/>
    <w:rsid w:val="00D371C9"/>
    <w:rsid w:val="00D423C9"/>
    <w:rsid w:val="00D5066F"/>
    <w:rsid w:val="00D530F4"/>
    <w:rsid w:val="00D56206"/>
    <w:rsid w:val="00D63854"/>
    <w:rsid w:val="00D65AF7"/>
    <w:rsid w:val="00D6761F"/>
    <w:rsid w:val="00D8173A"/>
    <w:rsid w:val="00D93CEC"/>
    <w:rsid w:val="00D95FF7"/>
    <w:rsid w:val="00D96272"/>
    <w:rsid w:val="00D9667A"/>
    <w:rsid w:val="00DA2F3F"/>
    <w:rsid w:val="00DA5742"/>
    <w:rsid w:val="00DA6D90"/>
    <w:rsid w:val="00DB0280"/>
    <w:rsid w:val="00DB19AA"/>
    <w:rsid w:val="00DB3D2C"/>
    <w:rsid w:val="00DC2DC9"/>
    <w:rsid w:val="00DC4073"/>
    <w:rsid w:val="00DD6D16"/>
    <w:rsid w:val="00DE197F"/>
    <w:rsid w:val="00DE2CA4"/>
    <w:rsid w:val="00DE40DB"/>
    <w:rsid w:val="00DE5B7B"/>
    <w:rsid w:val="00DE6760"/>
    <w:rsid w:val="00DF0B09"/>
    <w:rsid w:val="00DF4452"/>
    <w:rsid w:val="00DF6F9E"/>
    <w:rsid w:val="00E014B1"/>
    <w:rsid w:val="00E10B63"/>
    <w:rsid w:val="00E10DD5"/>
    <w:rsid w:val="00E10E2E"/>
    <w:rsid w:val="00E11167"/>
    <w:rsid w:val="00E168E9"/>
    <w:rsid w:val="00E25053"/>
    <w:rsid w:val="00E25962"/>
    <w:rsid w:val="00E42F96"/>
    <w:rsid w:val="00E435DA"/>
    <w:rsid w:val="00E471CF"/>
    <w:rsid w:val="00E50675"/>
    <w:rsid w:val="00E55B8A"/>
    <w:rsid w:val="00E5763F"/>
    <w:rsid w:val="00E60F1A"/>
    <w:rsid w:val="00E61EE8"/>
    <w:rsid w:val="00E63360"/>
    <w:rsid w:val="00E6344F"/>
    <w:rsid w:val="00E63498"/>
    <w:rsid w:val="00E65F36"/>
    <w:rsid w:val="00E706C2"/>
    <w:rsid w:val="00E801D6"/>
    <w:rsid w:val="00E832AD"/>
    <w:rsid w:val="00E95297"/>
    <w:rsid w:val="00EA0023"/>
    <w:rsid w:val="00EA10AB"/>
    <w:rsid w:val="00EA2574"/>
    <w:rsid w:val="00EA32FA"/>
    <w:rsid w:val="00EA3C3C"/>
    <w:rsid w:val="00EA5295"/>
    <w:rsid w:val="00EA59C0"/>
    <w:rsid w:val="00EA5AFE"/>
    <w:rsid w:val="00EC3106"/>
    <w:rsid w:val="00EC42B0"/>
    <w:rsid w:val="00EC7B32"/>
    <w:rsid w:val="00ED5A05"/>
    <w:rsid w:val="00ED7C9A"/>
    <w:rsid w:val="00EE1E10"/>
    <w:rsid w:val="00EF4B89"/>
    <w:rsid w:val="00F00C5D"/>
    <w:rsid w:val="00F02C28"/>
    <w:rsid w:val="00F06863"/>
    <w:rsid w:val="00F07F11"/>
    <w:rsid w:val="00F10019"/>
    <w:rsid w:val="00F11A4F"/>
    <w:rsid w:val="00F137FD"/>
    <w:rsid w:val="00F145E4"/>
    <w:rsid w:val="00F16A2F"/>
    <w:rsid w:val="00F170AC"/>
    <w:rsid w:val="00F171A6"/>
    <w:rsid w:val="00F17F5F"/>
    <w:rsid w:val="00F2013C"/>
    <w:rsid w:val="00F203A7"/>
    <w:rsid w:val="00F27B0C"/>
    <w:rsid w:val="00F31644"/>
    <w:rsid w:val="00F37762"/>
    <w:rsid w:val="00F41F59"/>
    <w:rsid w:val="00F43AFD"/>
    <w:rsid w:val="00F446DC"/>
    <w:rsid w:val="00F46699"/>
    <w:rsid w:val="00F50874"/>
    <w:rsid w:val="00F5303D"/>
    <w:rsid w:val="00F53B44"/>
    <w:rsid w:val="00F54535"/>
    <w:rsid w:val="00F56D5B"/>
    <w:rsid w:val="00F5733B"/>
    <w:rsid w:val="00F623A4"/>
    <w:rsid w:val="00F62E73"/>
    <w:rsid w:val="00F642E5"/>
    <w:rsid w:val="00F65AB0"/>
    <w:rsid w:val="00F67797"/>
    <w:rsid w:val="00F74144"/>
    <w:rsid w:val="00F75661"/>
    <w:rsid w:val="00F8138F"/>
    <w:rsid w:val="00F82074"/>
    <w:rsid w:val="00F83B49"/>
    <w:rsid w:val="00F87C0C"/>
    <w:rsid w:val="00F90467"/>
    <w:rsid w:val="00F91572"/>
    <w:rsid w:val="00F917D3"/>
    <w:rsid w:val="00F956BC"/>
    <w:rsid w:val="00F962ED"/>
    <w:rsid w:val="00FA6246"/>
    <w:rsid w:val="00FA7435"/>
    <w:rsid w:val="00FA7AAB"/>
    <w:rsid w:val="00FB670C"/>
    <w:rsid w:val="00FB7B87"/>
    <w:rsid w:val="00FC61BB"/>
    <w:rsid w:val="00FD0AC4"/>
    <w:rsid w:val="00FD1F6F"/>
    <w:rsid w:val="00FD2F30"/>
    <w:rsid w:val="00FE1F27"/>
    <w:rsid w:val="00FE322E"/>
    <w:rsid w:val="00FE3635"/>
    <w:rsid w:val="00FE4336"/>
    <w:rsid w:val="00FF1D21"/>
    <w:rsid w:val="00FF2797"/>
    <w:rsid w:val="00FF7A92"/>
    <w:rsid w:val="00FF7FC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paragraph" w:styleId="Overskrift2">
    <w:name w:val="heading 2"/>
    <w:basedOn w:val="Normal"/>
    <w:link w:val="Overskrift2Tegn"/>
    <w:uiPriority w:val="9"/>
    <w:qFormat/>
    <w:rsid w:val="000C0DC1"/>
    <w:pPr>
      <w:spacing w:before="100" w:beforeAutospacing="1" w:after="100" w:afterAutospacing="1"/>
      <w:outlineLvl w:val="1"/>
    </w:pPr>
    <w:rPr>
      <w:rFonts w:ascii="Times New Roman" w:hAnsi="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uiPriority w:val="59"/>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0260F2"/>
    <w:pPr>
      <w:ind w:left="720"/>
    </w:pPr>
    <w:rPr>
      <w:rFonts w:ascii="Calibri" w:eastAsia="Calibri" w:hAnsi="Calibri"/>
      <w:sz w:val="22"/>
      <w:szCs w:val="22"/>
    </w:rPr>
  </w:style>
  <w:style w:type="paragraph" w:customStyle="1" w:styleId="Default">
    <w:name w:val="Default"/>
    <w:rsid w:val="000260F2"/>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rsid w:val="000260F2"/>
    <w:rPr>
      <w:rFonts w:ascii="Verdana" w:hAnsi="Verdana"/>
      <w:szCs w:val="24"/>
    </w:rPr>
  </w:style>
  <w:style w:type="paragraph" w:customStyle="1" w:styleId="Lille">
    <w:name w:val="Lille"/>
    <w:basedOn w:val="Normal"/>
    <w:rsid w:val="000260F2"/>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0260F2"/>
    <w:rPr>
      <w:szCs w:val="21"/>
      <w:lang w:eastAsia="en-US"/>
    </w:rPr>
  </w:style>
  <w:style w:type="character" w:customStyle="1" w:styleId="AlmindeligtekstTegn">
    <w:name w:val="Almindelig tekst Tegn"/>
    <w:basedOn w:val="Standardskrifttypeiafsnit"/>
    <w:link w:val="Almindeligtekst"/>
    <w:uiPriority w:val="99"/>
    <w:rsid w:val="000260F2"/>
    <w:rPr>
      <w:rFonts w:ascii="Verdana" w:hAnsi="Verdana" w:cs="Times New Roman"/>
      <w:szCs w:val="21"/>
      <w:lang w:eastAsia="en-US"/>
    </w:rPr>
  </w:style>
  <w:style w:type="character" w:styleId="BesgtHyperlink">
    <w:name w:val="FollowedHyperlink"/>
    <w:basedOn w:val="Standardskrifttypeiafsnit"/>
    <w:rsid w:val="000260F2"/>
    <w:rPr>
      <w:color w:val="800080"/>
      <w:u w:val="single"/>
    </w:rPr>
  </w:style>
  <w:style w:type="paragraph" w:styleId="NormalWeb">
    <w:name w:val="Normal (Web)"/>
    <w:basedOn w:val="Normal"/>
    <w:uiPriority w:val="99"/>
    <w:unhideWhenUsed/>
    <w:rsid w:val="000260F2"/>
    <w:pPr>
      <w:spacing w:before="100" w:beforeAutospacing="1" w:after="100" w:afterAutospacing="1"/>
    </w:pPr>
    <w:rPr>
      <w:rFonts w:ascii="Times New Roman" w:eastAsia="Calibri" w:hAnsi="Times New Roman"/>
      <w:sz w:val="24"/>
    </w:rPr>
  </w:style>
  <w:style w:type="paragraph" w:customStyle="1" w:styleId="stk2">
    <w:name w:val="stk2"/>
    <w:basedOn w:val="Normal"/>
    <w:rsid w:val="000260F2"/>
    <w:pPr>
      <w:ind w:firstLine="240"/>
    </w:pPr>
    <w:rPr>
      <w:rFonts w:ascii="Tahoma" w:eastAsia="Calibri" w:hAnsi="Tahoma" w:cs="Tahoma"/>
      <w:color w:val="000000"/>
      <w:sz w:val="24"/>
    </w:rPr>
  </w:style>
  <w:style w:type="paragraph" w:customStyle="1" w:styleId="liste1">
    <w:name w:val="liste1"/>
    <w:basedOn w:val="Normal"/>
    <w:rsid w:val="000260F2"/>
    <w:pPr>
      <w:ind w:left="280"/>
    </w:pPr>
    <w:rPr>
      <w:rFonts w:ascii="Tahoma" w:eastAsia="Calibri" w:hAnsi="Tahoma" w:cs="Tahoma"/>
      <w:color w:val="000000"/>
      <w:sz w:val="24"/>
    </w:rPr>
  </w:style>
  <w:style w:type="character" w:customStyle="1" w:styleId="stknr1">
    <w:name w:val="stknr1"/>
    <w:basedOn w:val="Standardskrifttypeiafsnit"/>
    <w:rsid w:val="000260F2"/>
    <w:rPr>
      <w:rFonts w:ascii="Tahoma" w:hAnsi="Tahoma" w:cs="Tahoma" w:hint="default"/>
      <w:i/>
      <w:iCs/>
      <w:color w:val="000000"/>
    </w:rPr>
  </w:style>
  <w:style w:type="character" w:customStyle="1" w:styleId="liste1nr1">
    <w:name w:val="liste1nr1"/>
    <w:basedOn w:val="Standardskrifttypeiafsnit"/>
    <w:rsid w:val="000260F2"/>
    <w:rPr>
      <w:rFonts w:ascii="Tahoma" w:hAnsi="Tahoma" w:cs="Tahoma" w:hint="default"/>
      <w:color w:val="000000"/>
    </w:rPr>
  </w:style>
  <w:style w:type="paragraph" w:customStyle="1" w:styleId="Tekst">
    <w:name w:val="Tekst"/>
    <w:basedOn w:val="Normal"/>
    <w:link w:val="TekstTegn"/>
    <w:qFormat/>
    <w:rsid w:val="000260F2"/>
    <w:pPr>
      <w:spacing w:line="300" w:lineRule="atLeast"/>
      <w:ind w:left="851"/>
    </w:pPr>
    <w:rPr>
      <w:rFonts w:ascii="Garamond" w:hAnsi="Garamond"/>
      <w:spacing w:val="4"/>
      <w:sz w:val="24"/>
      <w:szCs w:val="20"/>
      <w:lang w:eastAsia="en-US"/>
    </w:rPr>
  </w:style>
  <w:style w:type="character" w:customStyle="1" w:styleId="TekstTegn">
    <w:name w:val="Tekst Tegn"/>
    <w:basedOn w:val="Standardskrifttypeiafsnit"/>
    <w:link w:val="Tekst"/>
    <w:locked/>
    <w:rsid w:val="000260F2"/>
    <w:rPr>
      <w:rFonts w:ascii="Garamond" w:hAnsi="Garamond"/>
      <w:spacing w:val="4"/>
      <w:sz w:val="24"/>
      <w:lang w:eastAsia="en-US"/>
    </w:rPr>
  </w:style>
  <w:style w:type="paragraph" w:customStyle="1" w:styleId="Resume">
    <w:name w:val="Resume"/>
    <w:basedOn w:val="Normal"/>
    <w:next w:val="Tekst"/>
    <w:rsid w:val="000260F2"/>
    <w:pPr>
      <w:spacing w:line="300" w:lineRule="atLeast"/>
      <w:ind w:left="851"/>
    </w:pPr>
    <w:rPr>
      <w:rFonts w:ascii="Arial" w:hAnsi="Arial"/>
      <w:b/>
      <w:iCs/>
      <w:spacing w:val="4"/>
      <w:szCs w:val="20"/>
      <w:lang w:eastAsia="en-US"/>
    </w:rPr>
  </w:style>
  <w:style w:type="character" w:customStyle="1" w:styleId="kortnavn2">
    <w:name w:val="kortnavn2"/>
    <w:basedOn w:val="Standardskrifttypeiafsnit"/>
    <w:rsid w:val="000260F2"/>
    <w:rPr>
      <w:rFonts w:ascii="Tahoma" w:hAnsi="Tahoma" w:cs="Tahoma" w:hint="default"/>
      <w:color w:val="000000"/>
      <w:sz w:val="24"/>
      <w:szCs w:val="24"/>
      <w:shd w:val="clear" w:color="auto" w:fill="auto"/>
    </w:rPr>
  </w:style>
  <w:style w:type="paragraph" w:customStyle="1" w:styleId="Brevtekst">
    <w:name w:val="Brevtekst"/>
    <w:basedOn w:val="Normal"/>
    <w:rsid w:val="007812C1"/>
    <w:pPr>
      <w:spacing w:line="280" w:lineRule="exact"/>
    </w:pPr>
    <w:rPr>
      <w:rFonts w:ascii="Arial" w:hAnsi="Arial" w:cs="Arial"/>
      <w:bCs/>
      <w:kern w:val="30"/>
      <w:sz w:val="22"/>
      <w:szCs w:val="20"/>
    </w:rPr>
  </w:style>
  <w:style w:type="paragraph" w:styleId="Fodnotetekst">
    <w:name w:val="footnote text"/>
    <w:basedOn w:val="Normal"/>
    <w:link w:val="FodnotetekstTegn"/>
    <w:uiPriority w:val="99"/>
    <w:unhideWhenUsed/>
    <w:rsid w:val="001730D1"/>
    <w:rPr>
      <w:rFonts w:eastAsia="Calibri"/>
      <w:szCs w:val="20"/>
      <w:lang w:eastAsia="en-US"/>
    </w:rPr>
  </w:style>
  <w:style w:type="character" w:customStyle="1" w:styleId="FodnotetekstTegn">
    <w:name w:val="Fodnotetekst Tegn"/>
    <w:basedOn w:val="Standardskrifttypeiafsnit"/>
    <w:link w:val="Fodnotetekst"/>
    <w:uiPriority w:val="99"/>
    <w:rsid w:val="001730D1"/>
    <w:rPr>
      <w:rFonts w:ascii="Verdana" w:eastAsia="Calibri" w:hAnsi="Verdana" w:cs="Times New Roman"/>
      <w:lang w:eastAsia="en-US"/>
    </w:rPr>
  </w:style>
  <w:style w:type="character" w:styleId="Fodnotehenvisning">
    <w:name w:val="footnote reference"/>
    <w:basedOn w:val="Standardskrifttypeiafsnit"/>
    <w:uiPriority w:val="99"/>
    <w:unhideWhenUsed/>
    <w:rsid w:val="001730D1"/>
    <w:rPr>
      <w:vertAlign w:val="superscript"/>
    </w:rPr>
  </w:style>
  <w:style w:type="paragraph" w:customStyle="1" w:styleId="titel2">
    <w:name w:val="titel2"/>
    <w:basedOn w:val="Normal"/>
    <w:rsid w:val="00DB19AA"/>
    <w:pPr>
      <w:spacing w:before="200" w:after="200"/>
      <w:jc w:val="center"/>
    </w:pPr>
    <w:rPr>
      <w:rFonts w:ascii="Tahoma" w:hAnsi="Tahoma" w:cs="Tahoma"/>
      <w:color w:val="000000"/>
      <w:sz w:val="40"/>
      <w:szCs w:val="40"/>
    </w:rPr>
  </w:style>
  <w:style w:type="character" w:customStyle="1" w:styleId="Overskrift2Tegn">
    <w:name w:val="Overskrift 2 Tegn"/>
    <w:basedOn w:val="Standardskrifttypeiafsnit"/>
    <w:link w:val="Overskrift2"/>
    <w:uiPriority w:val="9"/>
    <w:rsid w:val="000C0DC1"/>
    <w:rPr>
      <w:b/>
      <w:bCs/>
      <w:sz w:val="36"/>
      <w:szCs w:val="36"/>
    </w:rPr>
  </w:style>
  <w:style w:type="paragraph" w:styleId="Titel">
    <w:name w:val="Title"/>
    <w:basedOn w:val="Normal"/>
    <w:next w:val="Normal"/>
    <w:link w:val="TitelTegn"/>
    <w:uiPriority w:val="10"/>
    <w:qFormat/>
    <w:rsid w:val="00F5733B"/>
    <w:pPr>
      <w:pBdr>
        <w:bottom w:val="single" w:sz="8" w:space="4" w:color="4F81BD" w:themeColor="accent1"/>
      </w:pBdr>
      <w:spacing w:line="280" w:lineRule="atLeast"/>
      <w:contextualSpacing/>
    </w:pPr>
    <w:rPr>
      <w:rFonts w:asciiTheme="majorHAnsi" w:eastAsiaTheme="majorEastAsia" w:hAnsiTheme="majorHAnsi" w:cstheme="majorBidi"/>
      <w:color w:val="17365D" w:themeColor="text2" w:themeShade="BF"/>
      <w:spacing w:val="5"/>
      <w:kern w:val="28"/>
      <w:sz w:val="48"/>
      <w:szCs w:val="52"/>
      <w:lang w:eastAsia="en-US"/>
    </w:rPr>
  </w:style>
  <w:style w:type="character" w:customStyle="1" w:styleId="TitelTegn">
    <w:name w:val="Titel Tegn"/>
    <w:basedOn w:val="Standardskrifttypeiafsnit"/>
    <w:link w:val="Titel"/>
    <w:uiPriority w:val="10"/>
    <w:rsid w:val="00F5733B"/>
    <w:rPr>
      <w:rFonts w:asciiTheme="majorHAnsi" w:eastAsiaTheme="majorEastAsia" w:hAnsiTheme="majorHAnsi" w:cstheme="majorBidi"/>
      <w:color w:val="17365D" w:themeColor="text2" w:themeShade="BF"/>
      <w:spacing w:val="5"/>
      <w:kern w:val="28"/>
      <w:sz w:val="48"/>
      <w:szCs w:val="52"/>
      <w:lang w:eastAsia="en-US"/>
    </w:rPr>
  </w:style>
  <w:style w:type="paragraph" w:customStyle="1" w:styleId="default0">
    <w:name w:val="default"/>
    <w:basedOn w:val="Normal"/>
    <w:rsid w:val="00462061"/>
    <w:pPr>
      <w:autoSpaceDE w:val="0"/>
      <w:autoSpaceDN w:val="0"/>
    </w:pPr>
    <w:rPr>
      <w:rFonts w:ascii="Arial" w:eastAsiaTheme="minorHAnsi" w:hAnsi="Arial" w:cs="Arial"/>
      <w:color w:val="000000"/>
      <w:sz w:val="24"/>
    </w:rPr>
  </w:style>
</w:styles>
</file>

<file path=word/webSettings.xml><?xml version="1.0" encoding="utf-8"?>
<w:webSettings xmlns:r="http://schemas.openxmlformats.org/officeDocument/2006/relationships" xmlns:w="http://schemas.openxmlformats.org/wordprocessingml/2006/main">
  <w:divs>
    <w:div w:id="20400785">
      <w:bodyDiv w:val="1"/>
      <w:marLeft w:val="0"/>
      <w:marRight w:val="0"/>
      <w:marTop w:val="0"/>
      <w:marBottom w:val="0"/>
      <w:divBdr>
        <w:top w:val="none" w:sz="0" w:space="0" w:color="auto"/>
        <w:left w:val="none" w:sz="0" w:space="0" w:color="auto"/>
        <w:bottom w:val="none" w:sz="0" w:space="0" w:color="auto"/>
        <w:right w:val="none" w:sz="0" w:space="0" w:color="auto"/>
      </w:divBdr>
    </w:div>
    <w:div w:id="72699232">
      <w:bodyDiv w:val="1"/>
      <w:marLeft w:val="0"/>
      <w:marRight w:val="0"/>
      <w:marTop w:val="0"/>
      <w:marBottom w:val="0"/>
      <w:divBdr>
        <w:top w:val="none" w:sz="0" w:space="0" w:color="auto"/>
        <w:left w:val="none" w:sz="0" w:space="0" w:color="auto"/>
        <w:bottom w:val="none" w:sz="0" w:space="0" w:color="auto"/>
        <w:right w:val="none" w:sz="0" w:space="0" w:color="auto"/>
      </w:divBdr>
    </w:div>
    <w:div w:id="75589553">
      <w:bodyDiv w:val="1"/>
      <w:marLeft w:val="0"/>
      <w:marRight w:val="0"/>
      <w:marTop w:val="0"/>
      <w:marBottom w:val="0"/>
      <w:divBdr>
        <w:top w:val="none" w:sz="0" w:space="0" w:color="auto"/>
        <w:left w:val="none" w:sz="0" w:space="0" w:color="auto"/>
        <w:bottom w:val="none" w:sz="0" w:space="0" w:color="auto"/>
        <w:right w:val="none" w:sz="0" w:space="0" w:color="auto"/>
      </w:divBdr>
    </w:div>
    <w:div w:id="111944558">
      <w:bodyDiv w:val="1"/>
      <w:marLeft w:val="0"/>
      <w:marRight w:val="0"/>
      <w:marTop w:val="0"/>
      <w:marBottom w:val="0"/>
      <w:divBdr>
        <w:top w:val="none" w:sz="0" w:space="0" w:color="auto"/>
        <w:left w:val="none" w:sz="0" w:space="0" w:color="auto"/>
        <w:bottom w:val="none" w:sz="0" w:space="0" w:color="auto"/>
        <w:right w:val="none" w:sz="0" w:space="0" w:color="auto"/>
      </w:divBdr>
    </w:div>
    <w:div w:id="116535210">
      <w:bodyDiv w:val="1"/>
      <w:marLeft w:val="0"/>
      <w:marRight w:val="0"/>
      <w:marTop w:val="0"/>
      <w:marBottom w:val="0"/>
      <w:divBdr>
        <w:top w:val="none" w:sz="0" w:space="0" w:color="auto"/>
        <w:left w:val="none" w:sz="0" w:space="0" w:color="auto"/>
        <w:bottom w:val="none" w:sz="0" w:space="0" w:color="auto"/>
        <w:right w:val="none" w:sz="0" w:space="0" w:color="auto"/>
      </w:divBdr>
    </w:div>
    <w:div w:id="138808077">
      <w:bodyDiv w:val="1"/>
      <w:marLeft w:val="0"/>
      <w:marRight w:val="0"/>
      <w:marTop w:val="0"/>
      <w:marBottom w:val="0"/>
      <w:divBdr>
        <w:top w:val="none" w:sz="0" w:space="0" w:color="auto"/>
        <w:left w:val="none" w:sz="0" w:space="0" w:color="auto"/>
        <w:bottom w:val="none" w:sz="0" w:space="0" w:color="auto"/>
        <w:right w:val="none" w:sz="0" w:space="0" w:color="auto"/>
      </w:divBdr>
    </w:div>
    <w:div w:id="165945096">
      <w:bodyDiv w:val="1"/>
      <w:marLeft w:val="0"/>
      <w:marRight w:val="0"/>
      <w:marTop w:val="0"/>
      <w:marBottom w:val="0"/>
      <w:divBdr>
        <w:top w:val="none" w:sz="0" w:space="0" w:color="auto"/>
        <w:left w:val="none" w:sz="0" w:space="0" w:color="auto"/>
        <w:bottom w:val="none" w:sz="0" w:space="0" w:color="auto"/>
        <w:right w:val="none" w:sz="0" w:space="0" w:color="auto"/>
      </w:divBdr>
      <w:divsChild>
        <w:div w:id="123040984">
          <w:marLeft w:val="547"/>
          <w:marRight w:val="0"/>
          <w:marTop w:val="96"/>
          <w:marBottom w:val="0"/>
          <w:divBdr>
            <w:top w:val="none" w:sz="0" w:space="0" w:color="auto"/>
            <w:left w:val="none" w:sz="0" w:space="0" w:color="auto"/>
            <w:bottom w:val="none" w:sz="0" w:space="0" w:color="auto"/>
            <w:right w:val="none" w:sz="0" w:space="0" w:color="auto"/>
          </w:divBdr>
        </w:div>
        <w:div w:id="511145019">
          <w:marLeft w:val="547"/>
          <w:marRight w:val="0"/>
          <w:marTop w:val="96"/>
          <w:marBottom w:val="0"/>
          <w:divBdr>
            <w:top w:val="none" w:sz="0" w:space="0" w:color="auto"/>
            <w:left w:val="none" w:sz="0" w:space="0" w:color="auto"/>
            <w:bottom w:val="none" w:sz="0" w:space="0" w:color="auto"/>
            <w:right w:val="none" w:sz="0" w:space="0" w:color="auto"/>
          </w:divBdr>
        </w:div>
        <w:div w:id="586235047">
          <w:marLeft w:val="547"/>
          <w:marRight w:val="0"/>
          <w:marTop w:val="96"/>
          <w:marBottom w:val="0"/>
          <w:divBdr>
            <w:top w:val="none" w:sz="0" w:space="0" w:color="auto"/>
            <w:left w:val="none" w:sz="0" w:space="0" w:color="auto"/>
            <w:bottom w:val="none" w:sz="0" w:space="0" w:color="auto"/>
            <w:right w:val="none" w:sz="0" w:space="0" w:color="auto"/>
          </w:divBdr>
        </w:div>
        <w:div w:id="1119907618">
          <w:marLeft w:val="547"/>
          <w:marRight w:val="0"/>
          <w:marTop w:val="96"/>
          <w:marBottom w:val="0"/>
          <w:divBdr>
            <w:top w:val="none" w:sz="0" w:space="0" w:color="auto"/>
            <w:left w:val="none" w:sz="0" w:space="0" w:color="auto"/>
            <w:bottom w:val="none" w:sz="0" w:space="0" w:color="auto"/>
            <w:right w:val="none" w:sz="0" w:space="0" w:color="auto"/>
          </w:divBdr>
        </w:div>
        <w:div w:id="2096126764">
          <w:marLeft w:val="547"/>
          <w:marRight w:val="0"/>
          <w:marTop w:val="96"/>
          <w:marBottom w:val="0"/>
          <w:divBdr>
            <w:top w:val="none" w:sz="0" w:space="0" w:color="auto"/>
            <w:left w:val="none" w:sz="0" w:space="0" w:color="auto"/>
            <w:bottom w:val="none" w:sz="0" w:space="0" w:color="auto"/>
            <w:right w:val="none" w:sz="0" w:space="0" w:color="auto"/>
          </w:divBdr>
        </w:div>
      </w:divsChild>
    </w:div>
    <w:div w:id="186606845">
      <w:bodyDiv w:val="1"/>
      <w:marLeft w:val="0"/>
      <w:marRight w:val="0"/>
      <w:marTop w:val="0"/>
      <w:marBottom w:val="0"/>
      <w:divBdr>
        <w:top w:val="none" w:sz="0" w:space="0" w:color="auto"/>
        <w:left w:val="none" w:sz="0" w:space="0" w:color="auto"/>
        <w:bottom w:val="none" w:sz="0" w:space="0" w:color="auto"/>
        <w:right w:val="none" w:sz="0" w:space="0" w:color="auto"/>
      </w:divBdr>
    </w:div>
    <w:div w:id="204684191">
      <w:bodyDiv w:val="1"/>
      <w:marLeft w:val="0"/>
      <w:marRight w:val="0"/>
      <w:marTop w:val="0"/>
      <w:marBottom w:val="0"/>
      <w:divBdr>
        <w:top w:val="none" w:sz="0" w:space="0" w:color="auto"/>
        <w:left w:val="none" w:sz="0" w:space="0" w:color="auto"/>
        <w:bottom w:val="none" w:sz="0" w:space="0" w:color="auto"/>
        <w:right w:val="none" w:sz="0" w:space="0" w:color="auto"/>
      </w:divBdr>
    </w:div>
    <w:div w:id="211044272">
      <w:bodyDiv w:val="1"/>
      <w:marLeft w:val="0"/>
      <w:marRight w:val="0"/>
      <w:marTop w:val="0"/>
      <w:marBottom w:val="0"/>
      <w:divBdr>
        <w:top w:val="none" w:sz="0" w:space="0" w:color="auto"/>
        <w:left w:val="none" w:sz="0" w:space="0" w:color="auto"/>
        <w:bottom w:val="none" w:sz="0" w:space="0" w:color="auto"/>
        <w:right w:val="none" w:sz="0" w:space="0" w:color="auto"/>
      </w:divBdr>
    </w:div>
    <w:div w:id="280960286">
      <w:bodyDiv w:val="1"/>
      <w:marLeft w:val="0"/>
      <w:marRight w:val="0"/>
      <w:marTop w:val="0"/>
      <w:marBottom w:val="0"/>
      <w:divBdr>
        <w:top w:val="none" w:sz="0" w:space="0" w:color="auto"/>
        <w:left w:val="none" w:sz="0" w:space="0" w:color="auto"/>
        <w:bottom w:val="none" w:sz="0" w:space="0" w:color="auto"/>
        <w:right w:val="none" w:sz="0" w:space="0" w:color="auto"/>
      </w:divBdr>
    </w:div>
    <w:div w:id="304165537">
      <w:bodyDiv w:val="1"/>
      <w:marLeft w:val="0"/>
      <w:marRight w:val="0"/>
      <w:marTop w:val="0"/>
      <w:marBottom w:val="0"/>
      <w:divBdr>
        <w:top w:val="none" w:sz="0" w:space="0" w:color="auto"/>
        <w:left w:val="none" w:sz="0" w:space="0" w:color="auto"/>
        <w:bottom w:val="none" w:sz="0" w:space="0" w:color="auto"/>
        <w:right w:val="none" w:sz="0" w:space="0" w:color="auto"/>
      </w:divBdr>
    </w:div>
    <w:div w:id="334186202">
      <w:bodyDiv w:val="1"/>
      <w:marLeft w:val="0"/>
      <w:marRight w:val="0"/>
      <w:marTop w:val="0"/>
      <w:marBottom w:val="0"/>
      <w:divBdr>
        <w:top w:val="none" w:sz="0" w:space="0" w:color="auto"/>
        <w:left w:val="none" w:sz="0" w:space="0" w:color="auto"/>
        <w:bottom w:val="none" w:sz="0" w:space="0" w:color="auto"/>
        <w:right w:val="none" w:sz="0" w:space="0" w:color="auto"/>
      </w:divBdr>
      <w:divsChild>
        <w:div w:id="8410150">
          <w:marLeft w:val="547"/>
          <w:marRight w:val="0"/>
          <w:marTop w:val="86"/>
          <w:marBottom w:val="0"/>
          <w:divBdr>
            <w:top w:val="none" w:sz="0" w:space="0" w:color="auto"/>
            <w:left w:val="none" w:sz="0" w:space="0" w:color="auto"/>
            <w:bottom w:val="none" w:sz="0" w:space="0" w:color="auto"/>
            <w:right w:val="none" w:sz="0" w:space="0" w:color="auto"/>
          </w:divBdr>
        </w:div>
        <w:div w:id="341082019">
          <w:marLeft w:val="547"/>
          <w:marRight w:val="0"/>
          <w:marTop w:val="86"/>
          <w:marBottom w:val="0"/>
          <w:divBdr>
            <w:top w:val="none" w:sz="0" w:space="0" w:color="auto"/>
            <w:left w:val="none" w:sz="0" w:space="0" w:color="auto"/>
            <w:bottom w:val="none" w:sz="0" w:space="0" w:color="auto"/>
            <w:right w:val="none" w:sz="0" w:space="0" w:color="auto"/>
          </w:divBdr>
        </w:div>
        <w:div w:id="425925985">
          <w:marLeft w:val="547"/>
          <w:marRight w:val="0"/>
          <w:marTop w:val="86"/>
          <w:marBottom w:val="0"/>
          <w:divBdr>
            <w:top w:val="none" w:sz="0" w:space="0" w:color="auto"/>
            <w:left w:val="none" w:sz="0" w:space="0" w:color="auto"/>
            <w:bottom w:val="none" w:sz="0" w:space="0" w:color="auto"/>
            <w:right w:val="none" w:sz="0" w:space="0" w:color="auto"/>
          </w:divBdr>
        </w:div>
        <w:div w:id="440301924">
          <w:marLeft w:val="547"/>
          <w:marRight w:val="0"/>
          <w:marTop w:val="86"/>
          <w:marBottom w:val="0"/>
          <w:divBdr>
            <w:top w:val="none" w:sz="0" w:space="0" w:color="auto"/>
            <w:left w:val="none" w:sz="0" w:space="0" w:color="auto"/>
            <w:bottom w:val="none" w:sz="0" w:space="0" w:color="auto"/>
            <w:right w:val="none" w:sz="0" w:space="0" w:color="auto"/>
          </w:divBdr>
        </w:div>
        <w:div w:id="719014019">
          <w:marLeft w:val="547"/>
          <w:marRight w:val="0"/>
          <w:marTop w:val="86"/>
          <w:marBottom w:val="0"/>
          <w:divBdr>
            <w:top w:val="none" w:sz="0" w:space="0" w:color="auto"/>
            <w:left w:val="none" w:sz="0" w:space="0" w:color="auto"/>
            <w:bottom w:val="none" w:sz="0" w:space="0" w:color="auto"/>
            <w:right w:val="none" w:sz="0" w:space="0" w:color="auto"/>
          </w:divBdr>
        </w:div>
        <w:div w:id="883326250">
          <w:marLeft w:val="547"/>
          <w:marRight w:val="0"/>
          <w:marTop w:val="86"/>
          <w:marBottom w:val="0"/>
          <w:divBdr>
            <w:top w:val="none" w:sz="0" w:space="0" w:color="auto"/>
            <w:left w:val="none" w:sz="0" w:space="0" w:color="auto"/>
            <w:bottom w:val="none" w:sz="0" w:space="0" w:color="auto"/>
            <w:right w:val="none" w:sz="0" w:space="0" w:color="auto"/>
          </w:divBdr>
        </w:div>
        <w:div w:id="1122458598">
          <w:marLeft w:val="547"/>
          <w:marRight w:val="0"/>
          <w:marTop w:val="86"/>
          <w:marBottom w:val="0"/>
          <w:divBdr>
            <w:top w:val="none" w:sz="0" w:space="0" w:color="auto"/>
            <w:left w:val="none" w:sz="0" w:space="0" w:color="auto"/>
            <w:bottom w:val="none" w:sz="0" w:space="0" w:color="auto"/>
            <w:right w:val="none" w:sz="0" w:space="0" w:color="auto"/>
          </w:divBdr>
        </w:div>
        <w:div w:id="1170631998">
          <w:marLeft w:val="547"/>
          <w:marRight w:val="0"/>
          <w:marTop w:val="86"/>
          <w:marBottom w:val="0"/>
          <w:divBdr>
            <w:top w:val="none" w:sz="0" w:space="0" w:color="auto"/>
            <w:left w:val="none" w:sz="0" w:space="0" w:color="auto"/>
            <w:bottom w:val="none" w:sz="0" w:space="0" w:color="auto"/>
            <w:right w:val="none" w:sz="0" w:space="0" w:color="auto"/>
          </w:divBdr>
        </w:div>
        <w:div w:id="1719629017">
          <w:marLeft w:val="547"/>
          <w:marRight w:val="0"/>
          <w:marTop w:val="86"/>
          <w:marBottom w:val="0"/>
          <w:divBdr>
            <w:top w:val="none" w:sz="0" w:space="0" w:color="auto"/>
            <w:left w:val="none" w:sz="0" w:space="0" w:color="auto"/>
            <w:bottom w:val="none" w:sz="0" w:space="0" w:color="auto"/>
            <w:right w:val="none" w:sz="0" w:space="0" w:color="auto"/>
          </w:divBdr>
        </w:div>
        <w:div w:id="1761441941">
          <w:marLeft w:val="547"/>
          <w:marRight w:val="0"/>
          <w:marTop w:val="86"/>
          <w:marBottom w:val="0"/>
          <w:divBdr>
            <w:top w:val="none" w:sz="0" w:space="0" w:color="auto"/>
            <w:left w:val="none" w:sz="0" w:space="0" w:color="auto"/>
            <w:bottom w:val="none" w:sz="0" w:space="0" w:color="auto"/>
            <w:right w:val="none" w:sz="0" w:space="0" w:color="auto"/>
          </w:divBdr>
        </w:div>
      </w:divsChild>
    </w:div>
    <w:div w:id="339356779">
      <w:bodyDiv w:val="1"/>
      <w:marLeft w:val="0"/>
      <w:marRight w:val="0"/>
      <w:marTop w:val="0"/>
      <w:marBottom w:val="0"/>
      <w:divBdr>
        <w:top w:val="none" w:sz="0" w:space="0" w:color="auto"/>
        <w:left w:val="none" w:sz="0" w:space="0" w:color="auto"/>
        <w:bottom w:val="none" w:sz="0" w:space="0" w:color="auto"/>
        <w:right w:val="none" w:sz="0" w:space="0" w:color="auto"/>
      </w:divBdr>
      <w:divsChild>
        <w:div w:id="370031586">
          <w:marLeft w:val="547"/>
          <w:marRight w:val="0"/>
          <w:marTop w:val="86"/>
          <w:marBottom w:val="0"/>
          <w:divBdr>
            <w:top w:val="none" w:sz="0" w:space="0" w:color="auto"/>
            <w:left w:val="none" w:sz="0" w:space="0" w:color="auto"/>
            <w:bottom w:val="none" w:sz="0" w:space="0" w:color="auto"/>
            <w:right w:val="none" w:sz="0" w:space="0" w:color="auto"/>
          </w:divBdr>
        </w:div>
        <w:div w:id="556009699">
          <w:marLeft w:val="547"/>
          <w:marRight w:val="0"/>
          <w:marTop w:val="86"/>
          <w:marBottom w:val="0"/>
          <w:divBdr>
            <w:top w:val="none" w:sz="0" w:space="0" w:color="auto"/>
            <w:left w:val="none" w:sz="0" w:space="0" w:color="auto"/>
            <w:bottom w:val="none" w:sz="0" w:space="0" w:color="auto"/>
            <w:right w:val="none" w:sz="0" w:space="0" w:color="auto"/>
          </w:divBdr>
        </w:div>
        <w:div w:id="612904785">
          <w:marLeft w:val="547"/>
          <w:marRight w:val="0"/>
          <w:marTop w:val="86"/>
          <w:marBottom w:val="0"/>
          <w:divBdr>
            <w:top w:val="none" w:sz="0" w:space="0" w:color="auto"/>
            <w:left w:val="none" w:sz="0" w:space="0" w:color="auto"/>
            <w:bottom w:val="none" w:sz="0" w:space="0" w:color="auto"/>
            <w:right w:val="none" w:sz="0" w:space="0" w:color="auto"/>
          </w:divBdr>
        </w:div>
        <w:div w:id="910239822">
          <w:marLeft w:val="547"/>
          <w:marRight w:val="0"/>
          <w:marTop w:val="86"/>
          <w:marBottom w:val="0"/>
          <w:divBdr>
            <w:top w:val="none" w:sz="0" w:space="0" w:color="auto"/>
            <w:left w:val="none" w:sz="0" w:space="0" w:color="auto"/>
            <w:bottom w:val="none" w:sz="0" w:space="0" w:color="auto"/>
            <w:right w:val="none" w:sz="0" w:space="0" w:color="auto"/>
          </w:divBdr>
        </w:div>
        <w:div w:id="1232159331">
          <w:marLeft w:val="547"/>
          <w:marRight w:val="0"/>
          <w:marTop w:val="86"/>
          <w:marBottom w:val="0"/>
          <w:divBdr>
            <w:top w:val="none" w:sz="0" w:space="0" w:color="auto"/>
            <w:left w:val="none" w:sz="0" w:space="0" w:color="auto"/>
            <w:bottom w:val="none" w:sz="0" w:space="0" w:color="auto"/>
            <w:right w:val="none" w:sz="0" w:space="0" w:color="auto"/>
          </w:divBdr>
        </w:div>
        <w:div w:id="1317996132">
          <w:marLeft w:val="547"/>
          <w:marRight w:val="0"/>
          <w:marTop w:val="86"/>
          <w:marBottom w:val="0"/>
          <w:divBdr>
            <w:top w:val="none" w:sz="0" w:space="0" w:color="auto"/>
            <w:left w:val="none" w:sz="0" w:space="0" w:color="auto"/>
            <w:bottom w:val="none" w:sz="0" w:space="0" w:color="auto"/>
            <w:right w:val="none" w:sz="0" w:space="0" w:color="auto"/>
          </w:divBdr>
        </w:div>
        <w:div w:id="1420444724">
          <w:marLeft w:val="547"/>
          <w:marRight w:val="0"/>
          <w:marTop w:val="86"/>
          <w:marBottom w:val="0"/>
          <w:divBdr>
            <w:top w:val="none" w:sz="0" w:space="0" w:color="auto"/>
            <w:left w:val="none" w:sz="0" w:space="0" w:color="auto"/>
            <w:bottom w:val="none" w:sz="0" w:space="0" w:color="auto"/>
            <w:right w:val="none" w:sz="0" w:space="0" w:color="auto"/>
          </w:divBdr>
        </w:div>
        <w:div w:id="1442333171">
          <w:marLeft w:val="547"/>
          <w:marRight w:val="0"/>
          <w:marTop w:val="86"/>
          <w:marBottom w:val="0"/>
          <w:divBdr>
            <w:top w:val="none" w:sz="0" w:space="0" w:color="auto"/>
            <w:left w:val="none" w:sz="0" w:space="0" w:color="auto"/>
            <w:bottom w:val="none" w:sz="0" w:space="0" w:color="auto"/>
            <w:right w:val="none" w:sz="0" w:space="0" w:color="auto"/>
          </w:divBdr>
        </w:div>
        <w:div w:id="1464419051">
          <w:marLeft w:val="547"/>
          <w:marRight w:val="0"/>
          <w:marTop w:val="86"/>
          <w:marBottom w:val="0"/>
          <w:divBdr>
            <w:top w:val="none" w:sz="0" w:space="0" w:color="auto"/>
            <w:left w:val="none" w:sz="0" w:space="0" w:color="auto"/>
            <w:bottom w:val="none" w:sz="0" w:space="0" w:color="auto"/>
            <w:right w:val="none" w:sz="0" w:space="0" w:color="auto"/>
          </w:divBdr>
        </w:div>
        <w:div w:id="2037189605">
          <w:marLeft w:val="547"/>
          <w:marRight w:val="0"/>
          <w:marTop w:val="86"/>
          <w:marBottom w:val="0"/>
          <w:divBdr>
            <w:top w:val="none" w:sz="0" w:space="0" w:color="auto"/>
            <w:left w:val="none" w:sz="0" w:space="0" w:color="auto"/>
            <w:bottom w:val="none" w:sz="0" w:space="0" w:color="auto"/>
            <w:right w:val="none" w:sz="0" w:space="0" w:color="auto"/>
          </w:divBdr>
        </w:div>
        <w:div w:id="2123840551">
          <w:marLeft w:val="547"/>
          <w:marRight w:val="0"/>
          <w:marTop w:val="86"/>
          <w:marBottom w:val="0"/>
          <w:divBdr>
            <w:top w:val="none" w:sz="0" w:space="0" w:color="auto"/>
            <w:left w:val="none" w:sz="0" w:space="0" w:color="auto"/>
            <w:bottom w:val="none" w:sz="0" w:space="0" w:color="auto"/>
            <w:right w:val="none" w:sz="0" w:space="0" w:color="auto"/>
          </w:divBdr>
        </w:div>
      </w:divsChild>
    </w:div>
    <w:div w:id="355813818">
      <w:bodyDiv w:val="1"/>
      <w:marLeft w:val="0"/>
      <w:marRight w:val="0"/>
      <w:marTop w:val="0"/>
      <w:marBottom w:val="0"/>
      <w:divBdr>
        <w:top w:val="none" w:sz="0" w:space="0" w:color="auto"/>
        <w:left w:val="none" w:sz="0" w:space="0" w:color="auto"/>
        <w:bottom w:val="none" w:sz="0" w:space="0" w:color="auto"/>
        <w:right w:val="none" w:sz="0" w:space="0" w:color="auto"/>
      </w:divBdr>
    </w:div>
    <w:div w:id="367486939">
      <w:bodyDiv w:val="1"/>
      <w:marLeft w:val="0"/>
      <w:marRight w:val="0"/>
      <w:marTop w:val="0"/>
      <w:marBottom w:val="0"/>
      <w:divBdr>
        <w:top w:val="none" w:sz="0" w:space="0" w:color="auto"/>
        <w:left w:val="none" w:sz="0" w:space="0" w:color="auto"/>
        <w:bottom w:val="none" w:sz="0" w:space="0" w:color="auto"/>
        <w:right w:val="none" w:sz="0" w:space="0" w:color="auto"/>
      </w:divBdr>
    </w:div>
    <w:div w:id="386104927">
      <w:bodyDiv w:val="1"/>
      <w:marLeft w:val="0"/>
      <w:marRight w:val="0"/>
      <w:marTop w:val="0"/>
      <w:marBottom w:val="0"/>
      <w:divBdr>
        <w:top w:val="none" w:sz="0" w:space="0" w:color="auto"/>
        <w:left w:val="none" w:sz="0" w:space="0" w:color="auto"/>
        <w:bottom w:val="none" w:sz="0" w:space="0" w:color="auto"/>
        <w:right w:val="none" w:sz="0" w:space="0" w:color="auto"/>
      </w:divBdr>
    </w:div>
    <w:div w:id="477958520">
      <w:bodyDiv w:val="1"/>
      <w:marLeft w:val="0"/>
      <w:marRight w:val="0"/>
      <w:marTop w:val="0"/>
      <w:marBottom w:val="0"/>
      <w:divBdr>
        <w:top w:val="none" w:sz="0" w:space="0" w:color="auto"/>
        <w:left w:val="none" w:sz="0" w:space="0" w:color="auto"/>
        <w:bottom w:val="none" w:sz="0" w:space="0" w:color="auto"/>
        <w:right w:val="none" w:sz="0" w:space="0" w:color="auto"/>
      </w:divBdr>
    </w:div>
    <w:div w:id="518467618">
      <w:bodyDiv w:val="1"/>
      <w:marLeft w:val="0"/>
      <w:marRight w:val="0"/>
      <w:marTop w:val="0"/>
      <w:marBottom w:val="0"/>
      <w:divBdr>
        <w:top w:val="none" w:sz="0" w:space="0" w:color="auto"/>
        <w:left w:val="none" w:sz="0" w:space="0" w:color="auto"/>
        <w:bottom w:val="none" w:sz="0" w:space="0" w:color="auto"/>
        <w:right w:val="none" w:sz="0" w:space="0" w:color="auto"/>
      </w:divBdr>
    </w:div>
    <w:div w:id="659769991">
      <w:bodyDiv w:val="1"/>
      <w:marLeft w:val="0"/>
      <w:marRight w:val="0"/>
      <w:marTop w:val="0"/>
      <w:marBottom w:val="0"/>
      <w:divBdr>
        <w:top w:val="none" w:sz="0" w:space="0" w:color="auto"/>
        <w:left w:val="none" w:sz="0" w:space="0" w:color="auto"/>
        <w:bottom w:val="none" w:sz="0" w:space="0" w:color="auto"/>
        <w:right w:val="none" w:sz="0" w:space="0" w:color="auto"/>
      </w:divBdr>
    </w:div>
    <w:div w:id="700976795">
      <w:bodyDiv w:val="1"/>
      <w:marLeft w:val="0"/>
      <w:marRight w:val="0"/>
      <w:marTop w:val="0"/>
      <w:marBottom w:val="0"/>
      <w:divBdr>
        <w:top w:val="none" w:sz="0" w:space="0" w:color="auto"/>
        <w:left w:val="none" w:sz="0" w:space="0" w:color="auto"/>
        <w:bottom w:val="none" w:sz="0" w:space="0" w:color="auto"/>
        <w:right w:val="none" w:sz="0" w:space="0" w:color="auto"/>
      </w:divBdr>
    </w:div>
    <w:div w:id="717556061">
      <w:bodyDiv w:val="1"/>
      <w:marLeft w:val="0"/>
      <w:marRight w:val="0"/>
      <w:marTop w:val="0"/>
      <w:marBottom w:val="0"/>
      <w:divBdr>
        <w:top w:val="none" w:sz="0" w:space="0" w:color="auto"/>
        <w:left w:val="none" w:sz="0" w:space="0" w:color="auto"/>
        <w:bottom w:val="none" w:sz="0" w:space="0" w:color="auto"/>
        <w:right w:val="none" w:sz="0" w:space="0" w:color="auto"/>
      </w:divBdr>
    </w:div>
    <w:div w:id="730422057">
      <w:bodyDiv w:val="1"/>
      <w:marLeft w:val="0"/>
      <w:marRight w:val="0"/>
      <w:marTop w:val="0"/>
      <w:marBottom w:val="0"/>
      <w:divBdr>
        <w:top w:val="none" w:sz="0" w:space="0" w:color="auto"/>
        <w:left w:val="none" w:sz="0" w:space="0" w:color="auto"/>
        <w:bottom w:val="none" w:sz="0" w:space="0" w:color="auto"/>
        <w:right w:val="none" w:sz="0" w:space="0" w:color="auto"/>
      </w:divBdr>
    </w:div>
    <w:div w:id="756950045">
      <w:bodyDiv w:val="1"/>
      <w:marLeft w:val="0"/>
      <w:marRight w:val="0"/>
      <w:marTop w:val="0"/>
      <w:marBottom w:val="0"/>
      <w:divBdr>
        <w:top w:val="none" w:sz="0" w:space="0" w:color="auto"/>
        <w:left w:val="none" w:sz="0" w:space="0" w:color="auto"/>
        <w:bottom w:val="none" w:sz="0" w:space="0" w:color="auto"/>
        <w:right w:val="none" w:sz="0" w:space="0" w:color="auto"/>
      </w:divBdr>
    </w:div>
    <w:div w:id="767315591">
      <w:bodyDiv w:val="1"/>
      <w:marLeft w:val="0"/>
      <w:marRight w:val="0"/>
      <w:marTop w:val="0"/>
      <w:marBottom w:val="0"/>
      <w:divBdr>
        <w:top w:val="none" w:sz="0" w:space="0" w:color="auto"/>
        <w:left w:val="none" w:sz="0" w:space="0" w:color="auto"/>
        <w:bottom w:val="none" w:sz="0" w:space="0" w:color="auto"/>
        <w:right w:val="none" w:sz="0" w:space="0" w:color="auto"/>
      </w:divBdr>
    </w:div>
    <w:div w:id="793862361">
      <w:bodyDiv w:val="1"/>
      <w:marLeft w:val="0"/>
      <w:marRight w:val="0"/>
      <w:marTop w:val="0"/>
      <w:marBottom w:val="0"/>
      <w:divBdr>
        <w:top w:val="none" w:sz="0" w:space="0" w:color="auto"/>
        <w:left w:val="none" w:sz="0" w:space="0" w:color="auto"/>
        <w:bottom w:val="none" w:sz="0" w:space="0" w:color="auto"/>
        <w:right w:val="none" w:sz="0" w:space="0" w:color="auto"/>
      </w:divBdr>
    </w:div>
    <w:div w:id="819152231">
      <w:bodyDiv w:val="1"/>
      <w:marLeft w:val="0"/>
      <w:marRight w:val="0"/>
      <w:marTop w:val="0"/>
      <w:marBottom w:val="0"/>
      <w:divBdr>
        <w:top w:val="none" w:sz="0" w:space="0" w:color="auto"/>
        <w:left w:val="none" w:sz="0" w:space="0" w:color="auto"/>
        <w:bottom w:val="none" w:sz="0" w:space="0" w:color="auto"/>
        <w:right w:val="none" w:sz="0" w:space="0" w:color="auto"/>
      </w:divBdr>
      <w:divsChild>
        <w:div w:id="44640594">
          <w:marLeft w:val="547"/>
          <w:marRight w:val="0"/>
          <w:marTop w:val="96"/>
          <w:marBottom w:val="0"/>
          <w:divBdr>
            <w:top w:val="none" w:sz="0" w:space="0" w:color="auto"/>
            <w:left w:val="none" w:sz="0" w:space="0" w:color="auto"/>
            <w:bottom w:val="none" w:sz="0" w:space="0" w:color="auto"/>
            <w:right w:val="none" w:sz="0" w:space="0" w:color="auto"/>
          </w:divBdr>
        </w:div>
        <w:div w:id="525489487">
          <w:marLeft w:val="547"/>
          <w:marRight w:val="0"/>
          <w:marTop w:val="96"/>
          <w:marBottom w:val="0"/>
          <w:divBdr>
            <w:top w:val="none" w:sz="0" w:space="0" w:color="auto"/>
            <w:left w:val="none" w:sz="0" w:space="0" w:color="auto"/>
            <w:bottom w:val="none" w:sz="0" w:space="0" w:color="auto"/>
            <w:right w:val="none" w:sz="0" w:space="0" w:color="auto"/>
          </w:divBdr>
        </w:div>
        <w:div w:id="963388626">
          <w:marLeft w:val="547"/>
          <w:marRight w:val="0"/>
          <w:marTop w:val="96"/>
          <w:marBottom w:val="0"/>
          <w:divBdr>
            <w:top w:val="none" w:sz="0" w:space="0" w:color="auto"/>
            <w:left w:val="none" w:sz="0" w:space="0" w:color="auto"/>
            <w:bottom w:val="none" w:sz="0" w:space="0" w:color="auto"/>
            <w:right w:val="none" w:sz="0" w:space="0" w:color="auto"/>
          </w:divBdr>
        </w:div>
        <w:div w:id="1285888345">
          <w:marLeft w:val="547"/>
          <w:marRight w:val="0"/>
          <w:marTop w:val="96"/>
          <w:marBottom w:val="0"/>
          <w:divBdr>
            <w:top w:val="none" w:sz="0" w:space="0" w:color="auto"/>
            <w:left w:val="none" w:sz="0" w:space="0" w:color="auto"/>
            <w:bottom w:val="none" w:sz="0" w:space="0" w:color="auto"/>
            <w:right w:val="none" w:sz="0" w:space="0" w:color="auto"/>
          </w:divBdr>
        </w:div>
      </w:divsChild>
    </w:div>
    <w:div w:id="844513872">
      <w:bodyDiv w:val="1"/>
      <w:marLeft w:val="0"/>
      <w:marRight w:val="0"/>
      <w:marTop w:val="0"/>
      <w:marBottom w:val="0"/>
      <w:divBdr>
        <w:top w:val="none" w:sz="0" w:space="0" w:color="auto"/>
        <w:left w:val="none" w:sz="0" w:space="0" w:color="auto"/>
        <w:bottom w:val="none" w:sz="0" w:space="0" w:color="auto"/>
        <w:right w:val="none" w:sz="0" w:space="0" w:color="auto"/>
      </w:divBdr>
    </w:div>
    <w:div w:id="872695314">
      <w:bodyDiv w:val="1"/>
      <w:marLeft w:val="0"/>
      <w:marRight w:val="0"/>
      <w:marTop w:val="0"/>
      <w:marBottom w:val="0"/>
      <w:divBdr>
        <w:top w:val="none" w:sz="0" w:space="0" w:color="auto"/>
        <w:left w:val="none" w:sz="0" w:space="0" w:color="auto"/>
        <w:bottom w:val="none" w:sz="0" w:space="0" w:color="auto"/>
        <w:right w:val="none" w:sz="0" w:space="0" w:color="auto"/>
      </w:divBdr>
    </w:div>
    <w:div w:id="884409116">
      <w:bodyDiv w:val="1"/>
      <w:marLeft w:val="0"/>
      <w:marRight w:val="0"/>
      <w:marTop w:val="0"/>
      <w:marBottom w:val="0"/>
      <w:divBdr>
        <w:top w:val="none" w:sz="0" w:space="0" w:color="auto"/>
        <w:left w:val="none" w:sz="0" w:space="0" w:color="auto"/>
        <w:bottom w:val="none" w:sz="0" w:space="0" w:color="auto"/>
        <w:right w:val="none" w:sz="0" w:space="0" w:color="auto"/>
      </w:divBdr>
    </w:div>
    <w:div w:id="899630515">
      <w:bodyDiv w:val="1"/>
      <w:marLeft w:val="0"/>
      <w:marRight w:val="0"/>
      <w:marTop w:val="0"/>
      <w:marBottom w:val="0"/>
      <w:divBdr>
        <w:top w:val="none" w:sz="0" w:space="0" w:color="auto"/>
        <w:left w:val="none" w:sz="0" w:space="0" w:color="auto"/>
        <w:bottom w:val="none" w:sz="0" w:space="0" w:color="auto"/>
        <w:right w:val="none" w:sz="0" w:space="0" w:color="auto"/>
      </w:divBdr>
    </w:div>
    <w:div w:id="940987613">
      <w:bodyDiv w:val="1"/>
      <w:marLeft w:val="0"/>
      <w:marRight w:val="0"/>
      <w:marTop w:val="0"/>
      <w:marBottom w:val="0"/>
      <w:divBdr>
        <w:top w:val="none" w:sz="0" w:space="0" w:color="auto"/>
        <w:left w:val="none" w:sz="0" w:space="0" w:color="auto"/>
        <w:bottom w:val="none" w:sz="0" w:space="0" w:color="auto"/>
        <w:right w:val="none" w:sz="0" w:space="0" w:color="auto"/>
      </w:divBdr>
    </w:div>
    <w:div w:id="1000088138">
      <w:bodyDiv w:val="1"/>
      <w:marLeft w:val="0"/>
      <w:marRight w:val="0"/>
      <w:marTop w:val="0"/>
      <w:marBottom w:val="0"/>
      <w:divBdr>
        <w:top w:val="none" w:sz="0" w:space="0" w:color="auto"/>
        <w:left w:val="none" w:sz="0" w:space="0" w:color="auto"/>
        <w:bottom w:val="none" w:sz="0" w:space="0" w:color="auto"/>
        <w:right w:val="none" w:sz="0" w:space="0" w:color="auto"/>
      </w:divBdr>
    </w:div>
    <w:div w:id="1045526400">
      <w:bodyDiv w:val="1"/>
      <w:marLeft w:val="0"/>
      <w:marRight w:val="0"/>
      <w:marTop w:val="0"/>
      <w:marBottom w:val="0"/>
      <w:divBdr>
        <w:top w:val="none" w:sz="0" w:space="0" w:color="auto"/>
        <w:left w:val="none" w:sz="0" w:space="0" w:color="auto"/>
        <w:bottom w:val="none" w:sz="0" w:space="0" w:color="auto"/>
        <w:right w:val="none" w:sz="0" w:space="0" w:color="auto"/>
      </w:divBdr>
    </w:div>
    <w:div w:id="1049382910">
      <w:bodyDiv w:val="1"/>
      <w:marLeft w:val="0"/>
      <w:marRight w:val="0"/>
      <w:marTop w:val="0"/>
      <w:marBottom w:val="0"/>
      <w:divBdr>
        <w:top w:val="none" w:sz="0" w:space="0" w:color="auto"/>
        <w:left w:val="none" w:sz="0" w:space="0" w:color="auto"/>
        <w:bottom w:val="none" w:sz="0" w:space="0" w:color="auto"/>
        <w:right w:val="none" w:sz="0" w:space="0" w:color="auto"/>
      </w:divBdr>
    </w:div>
    <w:div w:id="1051273640">
      <w:bodyDiv w:val="1"/>
      <w:marLeft w:val="0"/>
      <w:marRight w:val="0"/>
      <w:marTop w:val="0"/>
      <w:marBottom w:val="0"/>
      <w:divBdr>
        <w:top w:val="none" w:sz="0" w:space="0" w:color="auto"/>
        <w:left w:val="none" w:sz="0" w:space="0" w:color="auto"/>
        <w:bottom w:val="none" w:sz="0" w:space="0" w:color="auto"/>
        <w:right w:val="none" w:sz="0" w:space="0" w:color="auto"/>
      </w:divBdr>
    </w:div>
    <w:div w:id="1068726139">
      <w:bodyDiv w:val="1"/>
      <w:marLeft w:val="0"/>
      <w:marRight w:val="0"/>
      <w:marTop w:val="0"/>
      <w:marBottom w:val="0"/>
      <w:divBdr>
        <w:top w:val="none" w:sz="0" w:space="0" w:color="auto"/>
        <w:left w:val="none" w:sz="0" w:space="0" w:color="auto"/>
        <w:bottom w:val="none" w:sz="0" w:space="0" w:color="auto"/>
        <w:right w:val="none" w:sz="0" w:space="0" w:color="auto"/>
      </w:divBdr>
    </w:div>
    <w:div w:id="1071537980">
      <w:bodyDiv w:val="1"/>
      <w:marLeft w:val="0"/>
      <w:marRight w:val="0"/>
      <w:marTop w:val="0"/>
      <w:marBottom w:val="0"/>
      <w:divBdr>
        <w:top w:val="none" w:sz="0" w:space="0" w:color="auto"/>
        <w:left w:val="none" w:sz="0" w:space="0" w:color="auto"/>
        <w:bottom w:val="none" w:sz="0" w:space="0" w:color="auto"/>
        <w:right w:val="none" w:sz="0" w:space="0" w:color="auto"/>
      </w:divBdr>
    </w:div>
    <w:div w:id="1072587050">
      <w:bodyDiv w:val="1"/>
      <w:marLeft w:val="0"/>
      <w:marRight w:val="0"/>
      <w:marTop w:val="0"/>
      <w:marBottom w:val="0"/>
      <w:divBdr>
        <w:top w:val="none" w:sz="0" w:space="0" w:color="auto"/>
        <w:left w:val="none" w:sz="0" w:space="0" w:color="auto"/>
        <w:bottom w:val="none" w:sz="0" w:space="0" w:color="auto"/>
        <w:right w:val="none" w:sz="0" w:space="0" w:color="auto"/>
      </w:divBdr>
    </w:div>
    <w:div w:id="1095782041">
      <w:bodyDiv w:val="1"/>
      <w:marLeft w:val="0"/>
      <w:marRight w:val="0"/>
      <w:marTop w:val="0"/>
      <w:marBottom w:val="0"/>
      <w:divBdr>
        <w:top w:val="none" w:sz="0" w:space="0" w:color="auto"/>
        <w:left w:val="none" w:sz="0" w:space="0" w:color="auto"/>
        <w:bottom w:val="none" w:sz="0" w:space="0" w:color="auto"/>
        <w:right w:val="none" w:sz="0" w:space="0" w:color="auto"/>
      </w:divBdr>
    </w:div>
    <w:div w:id="1102651707">
      <w:bodyDiv w:val="1"/>
      <w:marLeft w:val="0"/>
      <w:marRight w:val="0"/>
      <w:marTop w:val="0"/>
      <w:marBottom w:val="0"/>
      <w:divBdr>
        <w:top w:val="none" w:sz="0" w:space="0" w:color="auto"/>
        <w:left w:val="none" w:sz="0" w:space="0" w:color="auto"/>
        <w:bottom w:val="none" w:sz="0" w:space="0" w:color="auto"/>
        <w:right w:val="none" w:sz="0" w:space="0" w:color="auto"/>
      </w:divBdr>
    </w:div>
    <w:div w:id="1105225152">
      <w:bodyDiv w:val="1"/>
      <w:marLeft w:val="0"/>
      <w:marRight w:val="0"/>
      <w:marTop w:val="0"/>
      <w:marBottom w:val="0"/>
      <w:divBdr>
        <w:top w:val="none" w:sz="0" w:space="0" w:color="auto"/>
        <w:left w:val="none" w:sz="0" w:space="0" w:color="auto"/>
        <w:bottom w:val="none" w:sz="0" w:space="0" w:color="auto"/>
        <w:right w:val="none" w:sz="0" w:space="0" w:color="auto"/>
      </w:divBdr>
      <w:divsChild>
        <w:div w:id="106512168">
          <w:marLeft w:val="720"/>
          <w:marRight w:val="0"/>
          <w:marTop w:val="86"/>
          <w:marBottom w:val="0"/>
          <w:divBdr>
            <w:top w:val="none" w:sz="0" w:space="0" w:color="auto"/>
            <w:left w:val="none" w:sz="0" w:space="0" w:color="auto"/>
            <w:bottom w:val="none" w:sz="0" w:space="0" w:color="auto"/>
            <w:right w:val="none" w:sz="0" w:space="0" w:color="auto"/>
          </w:divBdr>
        </w:div>
        <w:div w:id="127476429">
          <w:marLeft w:val="720"/>
          <w:marRight w:val="0"/>
          <w:marTop w:val="86"/>
          <w:marBottom w:val="0"/>
          <w:divBdr>
            <w:top w:val="none" w:sz="0" w:space="0" w:color="auto"/>
            <w:left w:val="none" w:sz="0" w:space="0" w:color="auto"/>
            <w:bottom w:val="none" w:sz="0" w:space="0" w:color="auto"/>
            <w:right w:val="none" w:sz="0" w:space="0" w:color="auto"/>
          </w:divBdr>
        </w:div>
        <w:div w:id="174423097">
          <w:marLeft w:val="720"/>
          <w:marRight w:val="0"/>
          <w:marTop w:val="86"/>
          <w:marBottom w:val="0"/>
          <w:divBdr>
            <w:top w:val="none" w:sz="0" w:space="0" w:color="auto"/>
            <w:left w:val="none" w:sz="0" w:space="0" w:color="auto"/>
            <w:bottom w:val="none" w:sz="0" w:space="0" w:color="auto"/>
            <w:right w:val="none" w:sz="0" w:space="0" w:color="auto"/>
          </w:divBdr>
        </w:div>
        <w:div w:id="190806800">
          <w:marLeft w:val="720"/>
          <w:marRight w:val="0"/>
          <w:marTop w:val="86"/>
          <w:marBottom w:val="0"/>
          <w:divBdr>
            <w:top w:val="none" w:sz="0" w:space="0" w:color="auto"/>
            <w:left w:val="none" w:sz="0" w:space="0" w:color="auto"/>
            <w:bottom w:val="none" w:sz="0" w:space="0" w:color="auto"/>
            <w:right w:val="none" w:sz="0" w:space="0" w:color="auto"/>
          </w:divBdr>
        </w:div>
        <w:div w:id="475802320">
          <w:marLeft w:val="720"/>
          <w:marRight w:val="0"/>
          <w:marTop w:val="86"/>
          <w:marBottom w:val="0"/>
          <w:divBdr>
            <w:top w:val="none" w:sz="0" w:space="0" w:color="auto"/>
            <w:left w:val="none" w:sz="0" w:space="0" w:color="auto"/>
            <w:bottom w:val="none" w:sz="0" w:space="0" w:color="auto"/>
            <w:right w:val="none" w:sz="0" w:space="0" w:color="auto"/>
          </w:divBdr>
        </w:div>
        <w:div w:id="662246335">
          <w:marLeft w:val="720"/>
          <w:marRight w:val="0"/>
          <w:marTop w:val="86"/>
          <w:marBottom w:val="0"/>
          <w:divBdr>
            <w:top w:val="none" w:sz="0" w:space="0" w:color="auto"/>
            <w:left w:val="none" w:sz="0" w:space="0" w:color="auto"/>
            <w:bottom w:val="none" w:sz="0" w:space="0" w:color="auto"/>
            <w:right w:val="none" w:sz="0" w:space="0" w:color="auto"/>
          </w:divBdr>
        </w:div>
        <w:div w:id="877470735">
          <w:marLeft w:val="720"/>
          <w:marRight w:val="0"/>
          <w:marTop w:val="86"/>
          <w:marBottom w:val="0"/>
          <w:divBdr>
            <w:top w:val="none" w:sz="0" w:space="0" w:color="auto"/>
            <w:left w:val="none" w:sz="0" w:space="0" w:color="auto"/>
            <w:bottom w:val="none" w:sz="0" w:space="0" w:color="auto"/>
            <w:right w:val="none" w:sz="0" w:space="0" w:color="auto"/>
          </w:divBdr>
        </w:div>
        <w:div w:id="949354880">
          <w:marLeft w:val="720"/>
          <w:marRight w:val="0"/>
          <w:marTop w:val="86"/>
          <w:marBottom w:val="0"/>
          <w:divBdr>
            <w:top w:val="none" w:sz="0" w:space="0" w:color="auto"/>
            <w:left w:val="none" w:sz="0" w:space="0" w:color="auto"/>
            <w:bottom w:val="none" w:sz="0" w:space="0" w:color="auto"/>
            <w:right w:val="none" w:sz="0" w:space="0" w:color="auto"/>
          </w:divBdr>
        </w:div>
        <w:div w:id="1094981337">
          <w:marLeft w:val="720"/>
          <w:marRight w:val="0"/>
          <w:marTop w:val="86"/>
          <w:marBottom w:val="0"/>
          <w:divBdr>
            <w:top w:val="none" w:sz="0" w:space="0" w:color="auto"/>
            <w:left w:val="none" w:sz="0" w:space="0" w:color="auto"/>
            <w:bottom w:val="none" w:sz="0" w:space="0" w:color="auto"/>
            <w:right w:val="none" w:sz="0" w:space="0" w:color="auto"/>
          </w:divBdr>
        </w:div>
        <w:div w:id="1102069109">
          <w:marLeft w:val="720"/>
          <w:marRight w:val="0"/>
          <w:marTop w:val="86"/>
          <w:marBottom w:val="0"/>
          <w:divBdr>
            <w:top w:val="none" w:sz="0" w:space="0" w:color="auto"/>
            <w:left w:val="none" w:sz="0" w:space="0" w:color="auto"/>
            <w:bottom w:val="none" w:sz="0" w:space="0" w:color="auto"/>
            <w:right w:val="none" w:sz="0" w:space="0" w:color="auto"/>
          </w:divBdr>
        </w:div>
        <w:div w:id="1288120876">
          <w:marLeft w:val="720"/>
          <w:marRight w:val="0"/>
          <w:marTop w:val="86"/>
          <w:marBottom w:val="0"/>
          <w:divBdr>
            <w:top w:val="none" w:sz="0" w:space="0" w:color="auto"/>
            <w:left w:val="none" w:sz="0" w:space="0" w:color="auto"/>
            <w:bottom w:val="none" w:sz="0" w:space="0" w:color="auto"/>
            <w:right w:val="none" w:sz="0" w:space="0" w:color="auto"/>
          </w:divBdr>
        </w:div>
        <w:div w:id="1563981123">
          <w:marLeft w:val="720"/>
          <w:marRight w:val="0"/>
          <w:marTop w:val="86"/>
          <w:marBottom w:val="0"/>
          <w:divBdr>
            <w:top w:val="none" w:sz="0" w:space="0" w:color="auto"/>
            <w:left w:val="none" w:sz="0" w:space="0" w:color="auto"/>
            <w:bottom w:val="none" w:sz="0" w:space="0" w:color="auto"/>
            <w:right w:val="none" w:sz="0" w:space="0" w:color="auto"/>
          </w:divBdr>
        </w:div>
        <w:div w:id="2016495312">
          <w:marLeft w:val="720"/>
          <w:marRight w:val="0"/>
          <w:marTop w:val="86"/>
          <w:marBottom w:val="0"/>
          <w:divBdr>
            <w:top w:val="none" w:sz="0" w:space="0" w:color="auto"/>
            <w:left w:val="none" w:sz="0" w:space="0" w:color="auto"/>
            <w:bottom w:val="none" w:sz="0" w:space="0" w:color="auto"/>
            <w:right w:val="none" w:sz="0" w:space="0" w:color="auto"/>
          </w:divBdr>
        </w:div>
      </w:divsChild>
    </w:div>
    <w:div w:id="1175608292">
      <w:bodyDiv w:val="1"/>
      <w:marLeft w:val="0"/>
      <w:marRight w:val="0"/>
      <w:marTop w:val="0"/>
      <w:marBottom w:val="0"/>
      <w:divBdr>
        <w:top w:val="none" w:sz="0" w:space="0" w:color="auto"/>
        <w:left w:val="none" w:sz="0" w:space="0" w:color="auto"/>
        <w:bottom w:val="none" w:sz="0" w:space="0" w:color="auto"/>
        <w:right w:val="none" w:sz="0" w:space="0" w:color="auto"/>
      </w:divBdr>
    </w:div>
    <w:div w:id="1189635380">
      <w:bodyDiv w:val="1"/>
      <w:marLeft w:val="0"/>
      <w:marRight w:val="0"/>
      <w:marTop w:val="0"/>
      <w:marBottom w:val="0"/>
      <w:divBdr>
        <w:top w:val="none" w:sz="0" w:space="0" w:color="auto"/>
        <w:left w:val="none" w:sz="0" w:space="0" w:color="auto"/>
        <w:bottom w:val="none" w:sz="0" w:space="0" w:color="auto"/>
        <w:right w:val="none" w:sz="0" w:space="0" w:color="auto"/>
      </w:divBdr>
    </w:div>
    <w:div w:id="1301611681">
      <w:bodyDiv w:val="1"/>
      <w:marLeft w:val="0"/>
      <w:marRight w:val="0"/>
      <w:marTop w:val="0"/>
      <w:marBottom w:val="0"/>
      <w:divBdr>
        <w:top w:val="none" w:sz="0" w:space="0" w:color="auto"/>
        <w:left w:val="none" w:sz="0" w:space="0" w:color="auto"/>
        <w:bottom w:val="none" w:sz="0" w:space="0" w:color="auto"/>
        <w:right w:val="none" w:sz="0" w:space="0" w:color="auto"/>
      </w:divBdr>
    </w:div>
    <w:div w:id="1318613864">
      <w:bodyDiv w:val="1"/>
      <w:marLeft w:val="0"/>
      <w:marRight w:val="0"/>
      <w:marTop w:val="0"/>
      <w:marBottom w:val="0"/>
      <w:divBdr>
        <w:top w:val="none" w:sz="0" w:space="0" w:color="auto"/>
        <w:left w:val="none" w:sz="0" w:space="0" w:color="auto"/>
        <w:bottom w:val="none" w:sz="0" w:space="0" w:color="auto"/>
        <w:right w:val="none" w:sz="0" w:space="0" w:color="auto"/>
      </w:divBdr>
    </w:div>
    <w:div w:id="1323585494">
      <w:bodyDiv w:val="1"/>
      <w:marLeft w:val="0"/>
      <w:marRight w:val="0"/>
      <w:marTop w:val="0"/>
      <w:marBottom w:val="0"/>
      <w:divBdr>
        <w:top w:val="none" w:sz="0" w:space="0" w:color="auto"/>
        <w:left w:val="none" w:sz="0" w:space="0" w:color="auto"/>
        <w:bottom w:val="none" w:sz="0" w:space="0" w:color="auto"/>
        <w:right w:val="none" w:sz="0" w:space="0" w:color="auto"/>
      </w:divBdr>
      <w:divsChild>
        <w:div w:id="162207701">
          <w:marLeft w:val="547"/>
          <w:marRight w:val="0"/>
          <w:marTop w:val="86"/>
          <w:marBottom w:val="0"/>
          <w:divBdr>
            <w:top w:val="none" w:sz="0" w:space="0" w:color="auto"/>
            <w:left w:val="none" w:sz="0" w:space="0" w:color="auto"/>
            <w:bottom w:val="none" w:sz="0" w:space="0" w:color="auto"/>
            <w:right w:val="none" w:sz="0" w:space="0" w:color="auto"/>
          </w:divBdr>
        </w:div>
        <w:div w:id="745802141">
          <w:marLeft w:val="547"/>
          <w:marRight w:val="0"/>
          <w:marTop w:val="86"/>
          <w:marBottom w:val="0"/>
          <w:divBdr>
            <w:top w:val="none" w:sz="0" w:space="0" w:color="auto"/>
            <w:left w:val="none" w:sz="0" w:space="0" w:color="auto"/>
            <w:bottom w:val="none" w:sz="0" w:space="0" w:color="auto"/>
            <w:right w:val="none" w:sz="0" w:space="0" w:color="auto"/>
          </w:divBdr>
        </w:div>
        <w:div w:id="765343518">
          <w:marLeft w:val="547"/>
          <w:marRight w:val="0"/>
          <w:marTop w:val="86"/>
          <w:marBottom w:val="0"/>
          <w:divBdr>
            <w:top w:val="none" w:sz="0" w:space="0" w:color="auto"/>
            <w:left w:val="none" w:sz="0" w:space="0" w:color="auto"/>
            <w:bottom w:val="none" w:sz="0" w:space="0" w:color="auto"/>
            <w:right w:val="none" w:sz="0" w:space="0" w:color="auto"/>
          </w:divBdr>
        </w:div>
        <w:div w:id="1256937208">
          <w:marLeft w:val="547"/>
          <w:marRight w:val="0"/>
          <w:marTop w:val="86"/>
          <w:marBottom w:val="0"/>
          <w:divBdr>
            <w:top w:val="none" w:sz="0" w:space="0" w:color="auto"/>
            <w:left w:val="none" w:sz="0" w:space="0" w:color="auto"/>
            <w:bottom w:val="none" w:sz="0" w:space="0" w:color="auto"/>
            <w:right w:val="none" w:sz="0" w:space="0" w:color="auto"/>
          </w:divBdr>
        </w:div>
        <w:div w:id="1338769930">
          <w:marLeft w:val="547"/>
          <w:marRight w:val="0"/>
          <w:marTop w:val="86"/>
          <w:marBottom w:val="0"/>
          <w:divBdr>
            <w:top w:val="none" w:sz="0" w:space="0" w:color="auto"/>
            <w:left w:val="none" w:sz="0" w:space="0" w:color="auto"/>
            <w:bottom w:val="none" w:sz="0" w:space="0" w:color="auto"/>
            <w:right w:val="none" w:sz="0" w:space="0" w:color="auto"/>
          </w:divBdr>
        </w:div>
        <w:div w:id="1373991773">
          <w:marLeft w:val="547"/>
          <w:marRight w:val="0"/>
          <w:marTop w:val="86"/>
          <w:marBottom w:val="0"/>
          <w:divBdr>
            <w:top w:val="none" w:sz="0" w:space="0" w:color="auto"/>
            <w:left w:val="none" w:sz="0" w:space="0" w:color="auto"/>
            <w:bottom w:val="none" w:sz="0" w:space="0" w:color="auto"/>
            <w:right w:val="none" w:sz="0" w:space="0" w:color="auto"/>
          </w:divBdr>
        </w:div>
        <w:div w:id="1480882759">
          <w:marLeft w:val="547"/>
          <w:marRight w:val="0"/>
          <w:marTop w:val="86"/>
          <w:marBottom w:val="0"/>
          <w:divBdr>
            <w:top w:val="none" w:sz="0" w:space="0" w:color="auto"/>
            <w:left w:val="none" w:sz="0" w:space="0" w:color="auto"/>
            <w:bottom w:val="none" w:sz="0" w:space="0" w:color="auto"/>
            <w:right w:val="none" w:sz="0" w:space="0" w:color="auto"/>
          </w:divBdr>
        </w:div>
        <w:div w:id="1513685564">
          <w:marLeft w:val="547"/>
          <w:marRight w:val="0"/>
          <w:marTop w:val="86"/>
          <w:marBottom w:val="0"/>
          <w:divBdr>
            <w:top w:val="none" w:sz="0" w:space="0" w:color="auto"/>
            <w:left w:val="none" w:sz="0" w:space="0" w:color="auto"/>
            <w:bottom w:val="none" w:sz="0" w:space="0" w:color="auto"/>
            <w:right w:val="none" w:sz="0" w:space="0" w:color="auto"/>
          </w:divBdr>
        </w:div>
      </w:divsChild>
    </w:div>
    <w:div w:id="1330674540">
      <w:bodyDiv w:val="1"/>
      <w:marLeft w:val="0"/>
      <w:marRight w:val="0"/>
      <w:marTop w:val="0"/>
      <w:marBottom w:val="0"/>
      <w:divBdr>
        <w:top w:val="none" w:sz="0" w:space="0" w:color="auto"/>
        <w:left w:val="none" w:sz="0" w:space="0" w:color="auto"/>
        <w:bottom w:val="none" w:sz="0" w:space="0" w:color="auto"/>
        <w:right w:val="none" w:sz="0" w:space="0" w:color="auto"/>
      </w:divBdr>
    </w:div>
    <w:div w:id="1357391178">
      <w:bodyDiv w:val="1"/>
      <w:marLeft w:val="0"/>
      <w:marRight w:val="0"/>
      <w:marTop w:val="0"/>
      <w:marBottom w:val="0"/>
      <w:divBdr>
        <w:top w:val="none" w:sz="0" w:space="0" w:color="auto"/>
        <w:left w:val="none" w:sz="0" w:space="0" w:color="auto"/>
        <w:bottom w:val="none" w:sz="0" w:space="0" w:color="auto"/>
        <w:right w:val="none" w:sz="0" w:space="0" w:color="auto"/>
      </w:divBdr>
    </w:div>
    <w:div w:id="1378774230">
      <w:bodyDiv w:val="1"/>
      <w:marLeft w:val="0"/>
      <w:marRight w:val="0"/>
      <w:marTop w:val="0"/>
      <w:marBottom w:val="0"/>
      <w:divBdr>
        <w:top w:val="none" w:sz="0" w:space="0" w:color="auto"/>
        <w:left w:val="none" w:sz="0" w:space="0" w:color="auto"/>
        <w:bottom w:val="none" w:sz="0" w:space="0" w:color="auto"/>
        <w:right w:val="none" w:sz="0" w:space="0" w:color="auto"/>
      </w:divBdr>
    </w:div>
    <w:div w:id="1450396883">
      <w:bodyDiv w:val="1"/>
      <w:marLeft w:val="0"/>
      <w:marRight w:val="0"/>
      <w:marTop w:val="0"/>
      <w:marBottom w:val="0"/>
      <w:divBdr>
        <w:top w:val="none" w:sz="0" w:space="0" w:color="auto"/>
        <w:left w:val="none" w:sz="0" w:space="0" w:color="auto"/>
        <w:bottom w:val="none" w:sz="0" w:space="0" w:color="auto"/>
        <w:right w:val="none" w:sz="0" w:space="0" w:color="auto"/>
      </w:divBdr>
      <w:divsChild>
        <w:div w:id="1551385153">
          <w:marLeft w:val="547"/>
          <w:marRight w:val="0"/>
          <w:marTop w:val="96"/>
          <w:marBottom w:val="0"/>
          <w:divBdr>
            <w:top w:val="none" w:sz="0" w:space="0" w:color="auto"/>
            <w:left w:val="none" w:sz="0" w:space="0" w:color="auto"/>
            <w:bottom w:val="none" w:sz="0" w:space="0" w:color="auto"/>
            <w:right w:val="none" w:sz="0" w:space="0" w:color="auto"/>
          </w:divBdr>
        </w:div>
        <w:div w:id="1804735175">
          <w:marLeft w:val="547"/>
          <w:marRight w:val="0"/>
          <w:marTop w:val="86"/>
          <w:marBottom w:val="0"/>
          <w:divBdr>
            <w:top w:val="none" w:sz="0" w:space="0" w:color="auto"/>
            <w:left w:val="none" w:sz="0" w:space="0" w:color="auto"/>
            <w:bottom w:val="none" w:sz="0" w:space="0" w:color="auto"/>
            <w:right w:val="none" w:sz="0" w:space="0" w:color="auto"/>
          </w:divBdr>
        </w:div>
        <w:div w:id="1866015436">
          <w:marLeft w:val="547"/>
          <w:marRight w:val="0"/>
          <w:marTop w:val="86"/>
          <w:marBottom w:val="0"/>
          <w:divBdr>
            <w:top w:val="none" w:sz="0" w:space="0" w:color="auto"/>
            <w:left w:val="none" w:sz="0" w:space="0" w:color="auto"/>
            <w:bottom w:val="none" w:sz="0" w:space="0" w:color="auto"/>
            <w:right w:val="none" w:sz="0" w:space="0" w:color="auto"/>
          </w:divBdr>
        </w:div>
        <w:div w:id="1922912061">
          <w:marLeft w:val="547"/>
          <w:marRight w:val="0"/>
          <w:marTop w:val="86"/>
          <w:marBottom w:val="0"/>
          <w:divBdr>
            <w:top w:val="none" w:sz="0" w:space="0" w:color="auto"/>
            <w:left w:val="none" w:sz="0" w:space="0" w:color="auto"/>
            <w:bottom w:val="none" w:sz="0" w:space="0" w:color="auto"/>
            <w:right w:val="none" w:sz="0" w:space="0" w:color="auto"/>
          </w:divBdr>
        </w:div>
      </w:divsChild>
    </w:div>
    <w:div w:id="1465853556">
      <w:bodyDiv w:val="1"/>
      <w:marLeft w:val="0"/>
      <w:marRight w:val="0"/>
      <w:marTop w:val="0"/>
      <w:marBottom w:val="0"/>
      <w:divBdr>
        <w:top w:val="none" w:sz="0" w:space="0" w:color="auto"/>
        <w:left w:val="none" w:sz="0" w:space="0" w:color="auto"/>
        <w:bottom w:val="none" w:sz="0" w:space="0" w:color="auto"/>
        <w:right w:val="none" w:sz="0" w:space="0" w:color="auto"/>
      </w:divBdr>
    </w:div>
    <w:div w:id="1512258110">
      <w:bodyDiv w:val="1"/>
      <w:marLeft w:val="0"/>
      <w:marRight w:val="0"/>
      <w:marTop w:val="0"/>
      <w:marBottom w:val="0"/>
      <w:divBdr>
        <w:top w:val="none" w:sz="0" w:space="0" w:color="auto"/>
        <w:left w:val="none" w:sz="0" w:space="0" w:color="auto"/>
        <w:bottom w:val="none" w:sz="0" w:space="0" w:color="auto"/>
        <w:right w:val="none" w:sz="0" w:space="0" w:color="auto"/>
      </w:divBdr>
    </w:div>
    <w:div w:id="1581520270">
      <w:bodyDiv w:val="1"/>
      <w:marLeft w:val="0"/>
      <w:marRight w:val="0"/>
      <w:marTop w:val="0"/>
      <w:marBottom w:val="0"/>
      <w:divBdr>
        <w:top w:val="none" w:sz="0" w:space="0" w:color="auto"/>
        <w:left w:val="none" w:sz="0" w:space="0" w:color="auto"/>
        <w:bottom w:val="none" w:sz="0" w:space="0" w:color="auto"/>
        <w:right w:val="none" w:sz="0" w:space="0" w:color="auto"/>
      </w:divBdr>
    </w:div>
    <w:div w:id="1613587436">
      <w:bodyDiv w:val="1"/>
      <w:marLeft w:val="0"/>
      <w:marRight w:val="0"/>
      <w:marTop w:val="0"/>
      <w:marBottom w:val="0"/>
      <w:divBdr>
        <w:top w:val="none" w:sz="0" w:space="0" w:color="auto"/>
        <w:left w:val="none" w:sz="0" w:space="0" w:color="auto"/>
        <w:bottom w:val="none" w:sz="0" w:space="0" w:color="auto"/>
        <w:right w:val="none" w:sz="0" w:space="0" w:color="auto"/>
      </w:divBdr>
    </w:div>
    <w:div w:id="1621916516">
      <w:bodyDiv w:val="1"/>
      <w:marLeft w:val="0"/>
      <w:marRight w:val="0"/>
      <w:marTop w:val="0"/>
      <w:marBottom w:val="0"/>
      <w:divBdr>
        <w:top w:val="none" w:sz="0" w:space="0" w:color="auto"/>
        <w:left w:val="none" w:sz="0" w:space="0" w:color="auto"/>
        <w:bottom w:val="none" w:sz="0" w:space="0" w:color="auto"/>
        <w:right w:val="none" w:sz="0" w:space="0" w:color="auto"/>
      </w:divBdr>
    </w:div>
    <w:div w:id="1628198746">
      <w:bodyDiv w:val="1"/>
      <w:marLeft w:val="0"/>
      <w:marRight w:val="0"/>
      <w:marTop w:val="0"/>
      <w:marBottom w:val="0"/>
      <w:divBdr>
        <w:top w:val="none" w:sz="0" w:space="0" w:color="auto"/>
        <w:left w:val="none" w:sz="0" w:space="0" w:color="auto"/>
        <w:bottom w:val="none" w:sz="0" w:space="0" w:color="auto"/>
        <w:right w:val="none" w:sz="0" w:space="0" w:color="auto"/>
      </w:divBdr>
    </w:div>
    <w:div w:id="1712800157">
      <w:bodyDiv w:val="1"/>
      <w:marLeft w:val="0"/>
      <w:marRight w:val="0"/>
      <w:marTop w:val="0"/>
      <w:marBottom w:val="0"/>
      <w:divBdr>
        <w:top w:val="none" w:sz="0" w:space="0" w:color="auto"/>
        <w:left w:val="none" w:sz="0" w:space="0" w:color="auto"/>
        <w:bottom w:val="none" w:sz="0" w:space="0" w:color="auto"/>
        <w:right w:val="none" w:sz="0" w:space="0" w:color="auto"/>
      </w:divBdr>
    </w:div>
    <w:div w:id="1715424963">
      <w:bodyDiv w:val="1"/>
      <w:marLeft w:val="0"/>
      <w:marRight w:val="0"/>
      <w:marTop w:val="0"/>
      <w:marBottom w:val="0"/>
      <w:divBdr>
        <w:top w:val="none" w:sz="0" w:space="0" w:color="auto"/>
        <w:left w:val="none" w:sz="0" w:space="0" w:color="auto"/>
        <w:bottom w:val="none" w:sz="0" w:space="0" w:color="auto"/>
        <w:right w:val="none" w:sz="0" w:space="0" w:color="auto"/>
      </w:divBdr>
    </w:div>
    <w:div w:id="1720977198">
      <w:bodyDiv w:val="1"/>
      <w:marLeft w:val="0"/>
      <w:marRight w:val="0"/>
      <w:marTop w:val="0"/>
      <w:marBottom w:val="0"/>
      <w:divBdr>
        <w:top w:val="none" w:sz="0" w:space="0" w:color="auto"/>
        <w:left w:val="none" w:sz="0" w:space="0" w:color="auto"/>
        <w:bottom w:val="none" w:sz="0" w:space="0" w:color="auto"/>
        <w:right w:val="none" w:sz="0" w:space="0" w:color="auto"/>
      </w:divBdr>
    </w:div>
    <w:div w:id="1745833792">
      <w:bodyDiv w:val="1"/>
      <w:marLeft w:val="0"/>
      <w:marRight w:val="0"/>
      <w:marTop w:val="0"/>
      <w:marBottom w:val="0"/>
      <w:divBdr>
        <w:top w:val="none" w:sz="0" w:space="0" w:color="auto"/>
        <w:left w:val="none" w:sz="0" w:space="0" w:color="auto"/>
        <w:bottom w:val="none" w:sz="0" w:space="0" w:color="auto"/>
        <w:right w:val="none" w:sz="0" w:space="0" w:color="auto"/>
      </w:divBdr>
    </w:div>
    <w:div w:id="1777171135">
      <w:bodyDiv w:val="1"/>
      <w:marLeft w:val="0"/>
      <w:marRight w:val="0"/>
      <w:marTop w:val="0"/>
      <w:marBottom w:val="0"/>
      <w:divBdr>
        <w:top w:val="none" w:sz="0" w:space="0" w:color="auto"/>
        <w:left w:val="none" w:sz="0" w:space="0" w:color="auto"/>
        <w:bottom w:val="none" w:sz="0" w:space="0" w:color="auto"/>
        <w:right w:val="none" w:sz="0" w:space="0" w:color="auto"/>
      </w:divBdr>
    </w:div>
    <w:div w:id="1809742874">
      <w:bodyDiv w:val="1"/>
      <w:marLeft w:val="0"/>
      <w:marRight w:val="0"/>
      <w:marTop w:val="0"/>
      <w:marBottom w:val="0"/>
      <w:divBdr>
        <w:top w:val="none" w:sz="0" w:space="0" w:color="auto"/>
        <w:left w:val="none" w:sz="0" w:space="0" w:color="auto"/>
        <w:bottom w:val="none" w:sz="0" w:space="0" w:color="auto"/>
        <w:right w:val="none" w:sz="0" w:space="0" w:color="auto"/>
      </w:divBdr>
    </w:div>
    <w:div w:id="1850100637">
      <w:bodyDiv w:val="1"/>
      <w:marLeft w:val="0"/>
      <w:marRight w:val="0"/>
      <w:marTop w:val="0"/>
      <w:marBottom w:val="0"/>
      <w:divBdr>
        <w:top w:val="none" w:sz="0" w:space="0" w:color="auto"/>
        <w:left w:val="none" w:sz="0" w:space="0" w:color="auto"/>
        <w:bottom w:val="none" w:sz="0" w:space="0" w:color="auto"/>
        <w:right w:val="none" w:sz="0" w:space="0" w:color="auto"/>
      </w:divBdr>
    </w:div>
    <w:div w:id="1859850944">
      <w:bodyDiv w:val="1"/>
      <w:marLeft w:val="0"/>
      <w:marRight w:val="0"/>
      <w:marTop w:val="0"/>
      <w:marBottom w:val="0"/>
      <w:divBdr>
        <w:top w:val="none" w:sz="0" w:space="0" w:color="auto"/>
        <w:left w:val="none" w:sz="0" w:space="0" w:color="auto"/>
        <w:bottom w:val="none" w:sz="0" w:space="0" w:color="auto"/>
        <w:right w:val="none" w:sz="0" w:space="0" w:color="auto"/>
      </w:divBdr>
    </w:div>
    <w:div w:id="1864786954">
      <w:bodyDiv w:val="1"/>
      <w:marLeft w:val="0"/>
      <w:marRight w:val="0"/>
      <w:marTop w:val="0"/>
      <w:marBottom w:val="0"/>
      <w:divBdr>
        <w:top w:val="none" w:sz="0" w:space="0" w:color="auto"/>
        <w:left w:val="none" w:sz="0" w:space="0" w:color="auto"/>
        <w:bottom w:val="none" w:sz="0" w:space="0" w:color="auto"/>
        <w:right w:val="none" w:sz="0" w:space="0" w:color="auto"/>
      </w:divBdr>
    </w:div>
    <w:div w:id="1894270775">
      <w:bodyDiv w:val="1"/>
      <w:marLeft w:val="0"/>
      <w:marRight w:val="0"/>
      <w:marTop w:val="0"/>
      <w:marBottom w:val="0"/>
      <w:divBdr>
        <w:top w:val="none" w:sz="0" w:space="0" w:color="auto"/>
        <w:left w:val="none" w:sz="0" w:space="0" w:color="auto"/>
        <w:bottom w:val="none" w:sz="0" w:space="0" w:color="auto"/>
        <w:right w:val="none" w:sz="0" w:space="0" w:color="auto"/>
      </w:divBdr>
      <w:divsChild>
        <w:div w:id="31854909">
          <w:marLeft w:val="547"/>
          <w:marRight w:val="0"/>
          <w:marTop w:val="86"/>
          <w:marBottom w:val="0"/>
          <w:divBdr>
            <w:top w:val="none" w:sz="0" w:space="0" w:color="auto"/>
            <w:left w:val="none" w:sz="0" w:space="0" w:color="auto"/>
            <w:bottom w:val="none" w:sz="0" w:space="0" w:color="auto"/>
            <w:right w:val="none" w:sz="0" w:space="0" w:color="auto"/>
          </w:divBdr>
        </w:div>
        <w:div w:id="407922882">
          <w:marLeft w:val="547"/>
          <w:marRight w:val="0"/>
          <w:marTop w:val="86"/>
          <w:marBottom w:val="0"/>
          <w:divBdr>
            <w:top w:val="none" w:sz="0" w:space="0" w:color="auto"/>
            <w:left w:val="none" w:sz="0" w:space="0" w:color="auto"/>
            <w:bottom w:val="none" w:sz="0" w:space="0" w:color="auto"/>
            <w:right w:val="none" w:sz="0" w:space="0" w:color="auto"/>
          </w:divBdr>
        </w:div>
        <w:div w:id="1305425327">
          <w:marLeft w:val="547"/>
          <w:marRight w:val="0"/>
          <w:marTop w:val="86"/>
          <w:marBottom w:val="0"/>
          <w:divBdr>
            <w:top w:val="none" w:sz="0" w:space="0" w:color="auto"/>
            <w:left w:val="none" w:sz="0" w:space="0" w:color="auto"/>
            <w:bottom w:val="none" w:sz="0" w:space="0" w:color="auto"/>
            <w:right w:val="none" w:sz="0" w:space="0" w:color="auto"/>
          </w:divBdr>
        </w:div>
        <w:div w:id="1799294639">
          <w:marLeft w:val="547"/>
          <w:marRight w:val="0"/>
          <w:marTop w:val="86"/>
          <w:marBottom w:val="0"/>
          <w:divBdr>
            <w:top w:val="none" w:sz="0" w:space="0" w:color="auto"/>
            <w:left w:val="none" w:sz="0" w:space="0" w:color="auto"/>
            <w:bottom w:val="none" w:sz="0" w:space="0" w:color="auto"/>
            <w:right w:val="none" w:sz="0" w:space="0" w:color="auto"/>
          </w:divBdr>
        </w:div>
        <w:div w:id="1918322226">
          <w:marLeft w:val="547"/>
          <w:marRight w:val="0"/>
          <w:marTop w:val="86"/>
          <w:marBottom w:val="0"/>
          <w:divBdr>
            <w:top w:val="none" w:sz="0" w:space="0" w:color="auto"/>
            <w:left w:val="none" w:sz="0" w:space="0" w:color="auto"/>
            <w:bottom w:val="none" w:sz="0" w:space="0" w:color="auto"/>
            <w:right w:val="none" w:sz="0" w:space="0" w:color="auto"/>
          </w:divBdr>
        </w:div>
      </w:divsChild>
    </w:div>
    <w:div w:id="1922062255">
      <w:bodyDiv w:val="1"/>
      <w:marLeft w:val="0"/>
      <w:marRight w:val="0"/>
      <w:marTop w:val="0"/>
      <w:marBottom w:val="0"/>
      <w:divBdr>
        <w:top w:val="none" w:sz="0" w:space="0" w:color="auto"/>
        <w:left w:val="none" w:sz="0" w:space="0" w:color="auto"/>
        <w:bottom w:val="none" w:sz="0" w:space="0" w:color="auto"/>
        <w:right w:val="none" w:sz="0" w:space="0" w:color="auto"/>
      </w:divBdr>
    </w:div>
    <w:div w:id="1941404642">
      <w:bodyDiv w:val="1"/>
      <w:marLeft w:val="0"/>
      <w:marRight w:val="0"/>
      <w:marTop w:val="0"/>
      <w:marBottom w:val="0"/>
      <w:divBdr>
        <w:top w:val="none" w:sz="0" w:space="0" w:color="auto"/>
        <w:left w:val="none" w:sz="0" w:space="0" w:color="auto"/>
        <w:bottom w:val="none" w:sz="0" w:space="0" w:color="auto"/>
        <w:right w:val="none" w:sz="0" w:space="0" w:color="auto"/>
      </w:divBdr>
      <w:divsChild>
        <w:div w:id="134880832">
          <w:marLeft w:val="547"/>
          <w:marRight w:val="0"/>
          <w:marTop w:val="101"/>
          <w:marBottom w:val="0"/>
          <w:divBdr>
            <w:top w:val="none" w:sz="0" w:space="0" w:color="auto"/>
            <w:left w:val="none" w:sz="0" w:space="0" w:color="auto"/>
            <w:bottom w:val="none" w:sz="0" w:space="0" w:color="auto"/>
            <w:right w:val="none" w:sz="0" w:space="0" w:color="auto"/>
          </w:divBdr>
        </w:div>
        <w:div w:id="168957074">
          <w:marLeft w:val="547"/>
          <w:marRight w:val="0"/>
          <w:marTop w:val="101"/>
          <w:marBottom w:val="0"/>
          <w:divBdr>
            <w:top w:val="none" w:sz="0" w:space="0" w:color="auto"/>
            <w:left w:val="none" w:sz="0" w:space="0" w:color="auto"/>
            <w:bottom w:val="none" w:sz="0" w:space="0" w:color="auto"/>
            <w:right w:val="none" w:sz="0" w:space="0" w:color="auto"/>
          </w:divBdr>
        </w:div>
        <w:div w:id="192965463">
          <w:marLeft w:val="547"/>
          <w:marRight w:val="0"/>
          <w:marTop w:val="101"/>
          <w:marBottom w:val="0"/>
          <w:divBdr>
            <w:top w:val="none" w:sz="0" w:space="0" w:color="auto"/>
            <w:left w:val="none" w:sz="0" w:space="0" w:color="auto"/>
            <w:bottom w:val="none" w:sz="0" w:space="0" w:color="auto"/>
            <w:right w:val="none" w:sz="0" w:space="0" w:color="auto"/>
          </w:divBdr>
        </w:div>
        <w:div w:id="607738086">
          <w:marLeft w:val="547"/>
          <w:marRight w:val="0"/>
          <w:marTop w:val="101"/>
          <w:marBottom w:val="0"/>
          <w:divBdr>
            <w:top w:val="none" w:sz="0" w:space="0" w:color="auto"/>
            <w:left w:val="none" w:sz="0" w:space="0" w:color="auto"/>
            <w:bottom w:val="none" w:sz="0" w:space="0" w:color="auto"/>
            <w:right w:val="none" w:sz="0" w:space="0" w:color="auto"/>
          </w:divBdr>
        </w:div>
        <w:div w:id="1028333426">
          <w:marLeft w:val="547"/>
          <w:marRight w:val="0"/>
          <w:marTop w:val="101"/>
          <w:marBottom w:val="0"/>
          <w:divBdr>
            <w:top w:val="none" w:sz="0" w:space="0" w:color="auto"/>
            <w:left w:val="none" w:sz="0" w:space="0" w:color="auto"/>
            <w:bottom w:val="none" w:sz="0" w:space="0" w:color="auto"/>
            <w:right w:val="none" w:sz="0" w:space="0" w:color="auto"/>
          </w:divBdr>
        </w:div>
        <w:div w:id="1241326618">
          <w:marLeft w:val="547"/>
          <w:marRight w:val="0"/>
          <w:marTop w:val="101"/>
          <w:marBottom w:val="0"/>
          <w:divBdr>
            <w:top w:val="none" w:sz="0" w:space="0" w:color="auto"/>
            <w:left w:val="none" w:sz="0" w:space="0" w:color="auto"/>
            <w:bottom w:val="none" w:sz="0" w:space="0" w:color="auto"/>
            <w:right w:val="none" w:sz="0" w:space="0" w:color="auto"/>
          </w:divBdr>
        </w:div>
      </w:divsChild>
    </w:div>
    <w:div w:id="1986735837">
      <w:bodyDiv w:val="1"/>
      <w:marLeft w:val="0"/>
      <w:marRight w:val="0"/>
      <w:marTop w:val="0"/>
      <w:marBottom w:val="0"/>
      <w:divBdr>
        <w:top w:val="none" w:sz="0" w:space="0" w:color="auto"/>
        <w:left w:val="none" w:sz="0" w:space="0" w:color="auto"/>
        <w:bottom w:val="none" w:sz="0" w:space="0" w:color="auto"/>
        <w:right w:val="none" w:sz="0" w:space="0" w:color="auto"/>
      </w:divBdr>
    </w:div>
    <w:div w:id="2011563275">
      <w:bodyDiv w:val="1"/>
      <w:marLeft w:val="0"/>
      <w:marRight w:val="0"/>
      <w:marTop w:val="0"/>
      <w:marBottom w:val="0"/>
      <w:divBdr>
        <w:top w:val="none" w:sz="0" w:space="0" w:color="auto"/>
        <w:left w:val="none" w:sz="0" w:space="0" w:color="auto"/>
        <w:bottom w:val="none" w:sz="0" w:space="0" w:color="auto"/>
        <w:right w:val="none" w:sz="0" w:space="0" w:color="auto"/>
      </w:divBdr>
    </w:div>
    <w:div w:id="2012486979">
      <w:bodyDiv w:val="1"/>
      <w:marLeft w:val="0"/>
      <w:marRight w:val="0"/>
      <w:marTop w:val="0"/>
      <w:marBottom w:val="0"/>
      <w:divBdr>
        <w:top w:val="none" w:sz="0" w:space="0" w:color="auto"/>
        <w:left w:val="none" w:sz="0" w:space="0" w:color="auto"/>
        <w:bottom w:val="none" w:sz="0" w:space="0" w:color="auto"/>
        <w:right w:val="none" w:sz="0" w:space="0" w:color="auto"/>
      </w:divBdr>
    </w:div>
    <w:div w:id="2079743379">
      <w:bodyDiv w:val="1"/>
      <w:marLeft w:val="0"/>
      <w:marRight w:val="0"/>
      <w:marTop w:val="0"/>
      <w:marBottom w:val="0"/>
      <w:divBdr>
        <w:top w:val="none" w:sz="0" w:space="0" w:color="auto"/>
        <w:left w:val="none" w:sz="0" w:space="0" w:color="auto"/>
        <w:bottom w:val="none" w:sz="0" w:space="0" w:color="auto"/>
        <w:right w:val="none" w:sz="0" w:space="0" w:color="auto"/>
      </w:divBdr>
      <w:divsChild>
        <w:div w:id="20204868">
          <w:marLeft w:val="547"/>
          <w:marRight w:val="0"/>
          <w:marTop w:val="86"/>
          <w:marBottom w:val="0"/>
          <w:divBdr>
            <w:top w:val="none" w:sz="0" w:space="0" w:color="auto"/>
            <w:left w:val="none" w:sz="0" w:space="0" w:color="auto"/>
            <w:bottom w:val="none" w:sz="0" w:space="0" w:color="auto"/>
            <w:right w:val="none" w:sz="0" w:space="0" w:color="auto"/>
          </w:divBdr>
        </w:div>
        <w:div w:id="583106087">
          <w:marLeft w:val="547"/>
          <w:marRight w:val="0"/>
          <w:marTop w:val="86"/>
          <w:marBottom w:val="0"/>
          <w:divBdr>
            <w:top w:val="none" w:sz="0" w:space="0" w:color="auto"/>
            <w:left w:val="none" w:sz="0" w:space="0" w:color="auto"/>
            <w:bottom w:val="none" w:sz="0" w:space="0" w:color="auto"/>
            <w:right w:val="none" w:sz="0" w:space="0" w:color="auto"/>
          </w:divBdr>
        </w:div>
        <w:div w:id="653220473">
          <w:marLeft w:val="547"/>
          <w:marRight w:val="0"/>
          <w:marTop w:val="86"/>
          <w:marBottom w:val="0"/>
          <w:divBdr>
            <w:top w:val="none" w:sz="0" w:space="0" w:color="auto"/>
            <w:left w:val="none" w:sz="0" w:space="0" w:color="auto"/>
            <w:bottom w:val="none" w:sz="0" w:space="0" w:color="auto"/>
            <w:right w:val="none" w:sz="0" w:space="0" w:color="auto"/>
          </w:divBdr>
        </w:div>
        <w:div w:id="917402913">
          <w:marLeft w:val="547"/>
          <w:marRight w:val="0"/>
          <w:marTop w:val="86"/>
          <w:marBottom w:val="0"/>
          <w:divBdr>
            <w:top w:val="none" w:sz="0" w:space="0" w:color="auto"/>
            <w:left w:val="none" w:sz="0" w:space="0" w:color="auto"/>
            <w:bottom w:val="none" w:sz="0" w:space="0" w:color="auto"/>
            <w:right w:val="none" w:sz="0" w:space="0" w:color="auto"/>
          </w:divBdr>
        </w:div>
        <w:div w:id="1429814062">
          <w:marLeft w:val="547"/>
          <w:marRight w:val="0"/>
          <w:marTop w:val="86"/>
          <w:marBottom w:val="0"/>
          <w:divBdr>
            <w:top w:val="none" w:sz="0" w:space="0" w:color="auto"/>
            <w:left w:val="none" w:sz="0" w:space="0" w:color="auto"/>
            <w:bottom w:val="none" w:sz="0" w:space="0" w:color="auto"/>
            <w:right w:val="none" w:sz="0" w:space="0" w:color="auto"/>
          </w:divBdr>
        </w:div>
        <w:div w:id="1953855967">
          <w:marLeft w:val="547"/>
          <w:marRight w:val="0"/>
          <w:marTop w:val="86"/>
          <w:marBottom w:val="0"/>
          <w:divBdr>
            <w:top w:val="none" w:sz="0" w:space="0" w:color="auto"/>
            <w:left w:val="none" w:sz="0" w:space="0" w:color="auto"/>
            <w:bottom w:val="none" w:sz="0" w:space="0" w:color="auto"/>
            <w:right w:val="none" w:sz="0" w:space="0" w:color="auto"/>
          </w:divBdr>
        </w:div>
        <w:div w:id="2119711004">
          <w:marLeft w:val="547"/>
          <w:marRight w:val="0"/>
          <w:marTop w:val="86"/>
          <w:marBottom w:val="0"/>
          <w:divBdr>
            <w:top w:val="none" w:sz="0" w:space="0" w:color="auto"/>
            <w:left w:val="none" w:sz="0" w:space="0" w:color="auto"/>
            <w:bottom w:val="none" w:sz="0" w:space="0" w:color="auto"/>
            <w:right w:val="none" w:sz="0" w:space="0" w:color="auto"/>
          </w:divBdr>
        </w:div>
      </w:divsChild>
    </w:div>
    <w:div w:id="21464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tved.dk" TargetMode="External"/><Relationship Id="rId13" Type="http://schemas.openxmlformats.org/officeDocument/2006/relationships/hyperlink" Target="http://rs17.dk/media/9057/m_deoplan_2015.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s17.dk/projekter/misbrugsomraade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s17.dk/media/9393/referat_styregruppem_de_rammeaftale_sj_lland_08052015.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l.dk/ImageVaultFiles/id_73819/cf_202/Referat_17-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b\eDoc%20Temporary%20Files\_WordTemplate\18148067-4836-4307-9efe-2ac0d5691139\add38cae-250f-447b-b6d0-46ef5add139a.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5B235-AC7D-4B7F-9AF5-0AAB52D8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add38cae-250f-447b-b6d0-46ef5add139a</Template>
  <TotalTime>68</TotalTime>
  <Pages>13</Pages>
  <Words>4076</Words>
  <Characters>25931</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29948</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creator>Citrix Install Bruger</dc:creator>
  <cp:lastModifiedBy>Povl Skov</cp:lastModifiedBy>
  <cp:revision>6</cp:revision>
  <cp:lastPrinted>2015-08-03T11:51:00Z</cp:lastPrinted>
  <dcterms:created xsi:type="dcterms:W3CDTF">2015-08-11T13:03:00Z</dcterms:created>
  <dcterms:modified xsi:type="dcterms:W3CDTF">2015-08-11T14:11:00Z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2014-05-01T22:00:00Z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2014-20781</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9/5-2014</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9/5-2014</vt:lpwstr>
  </property>
  <property fmtid="{D5CDD505-2E9C-101B-9397-08002B2CF9AE}" pid="32" name="eDocDocumentLetterDate">
    <vt:filetime>2014-05-01T22:00:00Z</vt:filetime>
  </property>
  <property fmtid="{D5CDD505-2E9C-101B-9397-08002B2CF9AE}" pid="33" name="eDocDocumentLogicIdentifierPrefix">
    <vt:i4>2014</vt:i4>
  </property>
  <property fmtid="{D5CDD505-2E9C-101B-9397-08002B2CF9AE}" pid="34" name="eDocDocumentLogicIdentifierSuffix">
    <vt:i4>133500</vt:i4>
  </property>
  <property fmtid="{D5CDD505-2E9C-101B-9397-08002B2CF9AE}" pid="35" name="eDocDocumentCaseSerialNumber">
    <vt:i4>1</vt:i4>
  </property>
  <property fmtid="{D5CDD505-2E9C-101B-9397-08002B2CF9AE}" pid="36" name="eDocDocumentDocumentNumber">
    <vt:lpwstr>2014-133500</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2014-20781</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9/5-2014</vt:lpwstr>
  </property>
  <property fmtid="{D5CDD505-2E9C-101B-9397-08002B2CF9AE}" pid="57" name="eDocCaseLogicIdentifierPrefix">
    <vt:i4>2014</vt:i4>
  </property>
  <property fmtid="{D5CDD505-2E9C-101B-9397-08002B2CF9AE}" pid="58" name="eDocCaseLogicIdentifierSuffix">
    <vt:i4>20781</vt:i4>
  </property>
  <property fmtid="{D5CDD505-2E9C-101B-9397-08002B2CF9AE}" pid="59" name="eDocDocumentCreatedDate">
    <vt:filetime>2014-05-01T22:00:00Z</vt:filetime>
  </property>
</Properties>
</file>