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AE7EF6" w:rsidP="00AB3F7E">
      <w:pPr>
        <w:ind w:left="567"/>
        <w:rPr>
          <w:color w:val="999999"/>
          <w:sz w:val="15"/>
        </w:rPr>
      </w:pPr>
      <w:r>
        <w:rPr>
          <w:color w:val="999999"/>
          <w:sz w:val="15"/>
        </w:rPr>
        <w:t>Rådmandshaven 20</w:t>
      </w:r>
    </w:p>
    <w:p w:rsidR="00F642E5" w:rsidRDefault="00AE7EF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AE7EF6" w:rsidP="00AB3F7E">
      <w:pPr>
        <w:ind w:left="567"/>
        <w:rPr>
          <w:color w:val="999999"/>
          <w:sz w:val="15"/>
        </w:rPr>
      </w:pPr>
      <w:r>
        <w:rPr>
          <w:color w:val="999999"/>
          <w:sz w:val="15"/>
        </w:rPr>
        <w:t>5588 1000</w:t>
      </w:r>
    </w:p>
    <w:p w:rsidR="00F642E5" w:rsidRPr="00F642E5" w:rsidRDefault="00F642E5" w:rsidP="00AB3F7E">
      <w:pPr>
        <w:ind w:left="567"/>
        <w:rPr>
          <w:color w:val="999999"/>
          <w:sz w:val="15"/>
        </w:rPr>
      </w:pPr>
    </w:p>
    <w:p w:rsidR="00F642E5" w:rsidRPr="00F642E5" w:rsidRDefault="00AE7EF6" w:rsidP="00AB3F7E">
      <w:pPr>
        <w:ind w:left="567"/>
        <w:rPr>
          <w:color w:val="999999"/>
          <w:sz w:val="15"/>
        </w:rPr>
      </w:pPr>
      <w:r>
        <w:rPr>
          <w:color w:val="999999"/>
          <w:sz w:val="15"/>
        </w:rPr>
        <w:t>6149</w:t>
      </w:r>
    </w:p>
    <w:p w:rsidR="00F642E5" w:rsidRPr="00F642E5" w:rsidRDefault="00427287"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646539">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EA5FBE" w:rsidRPr="00AB3F7E" w:rsidRDefault="00EA5FBE" w:rsidP="00EA5FBE">
      <w:pPr>
        <w:rPr>
          <w:b/>
          <w:szCs w:val="40"/>
        </w:rPr>
      </w:pPr>
      <w:r>
        <w:rPr>
          <w:b/>
          <w:szCs w:val="40"/>
        </w:rPr>
        <w:t>Styregruppen for Rammeaftalen</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427287" w:rsidP="009802CE">
      <w:pPr>
        <w:rPr>
          <w:b/>
          <w:bCs/>
          <w:lang w:val="de-DE"/>
        </w:rPr>
      </w:pPr>
      <w:fldSimple w:instr=" DOCPROPERTY eDocDocumentCaseNumber \* MERGEFORMAT ">
        <w:r w:rsidR="00AE7EF6">
          <w:rPr>
            <w:b/>
            <w:bCs/>
            <w:lang w:val="de-DE"/>
          </w:rPr>
          <w:t>2012-31249</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427287">
      <w:pPr>
        <w:rPr>
          <w:b/>
          <w:lang w:val="de-DE"/>
        </w:rPr>
      </w:pPr>
      <w:fldSimple w:instr=" DOCPROPERTY eDocDocumentDocumentNumber \* MERGEFORMAT ">
        <w:r w:rsidR="00AE7EF6">
          <w:rPr>
            <w:b/>
            <w:lang w:val="de-DE"/>
          </w:rPr>
          <w:t>2012-174167</w:t>
        </w:r>
      </w:fldSimple>
    </w:p>
    <w:p w:rsidR="009802CE" w:rsidRPr="00F46699" w:rsidRDefault="009802CE">
      <w:pPr>
        <w:rPr>
          <w:lang w:val="de-DE"/>
        </w:rPr>
      </w:pPr>
    </w:p>
    <w:p w:rsidR="009802CE" w:rsidRDefault="009802CE">
      <w:r>
        <w:t>Mødedato</w:t>
      </w:r>
    </w:p>
    <w:p w:rsidR="009802CE" w:rsidRDefault="00EA5FBE">
      <w:pPr>
        <w:rPr>
          <w:b/>
        </w:rPr>
      </w:pPr>
      <w:proofErr w:type="gramStart"/>
      <w:r>
        <w:rPr>
          <w:b/>
        </w:rPr>
        <w:t>15/6-2012</w:t>
      </w:r>
      <w:proofErr w:type="gramEnd"/>
    </w:p>
    <w:p w:rsidR="009802CE" w:rsidRDefault="009802CE"/>
    <w:p w:rsidR="009802CE" w:rsidRDefault="009802CE">
      <w:r>
        <w:t>Tid</w:t>
      </w:r>
    </w:p>
    <w:p w:rsidR="009802CE" w:rsidRDefault="00AB3F7E">
      <w:pPr>
        <w:rPr>
          <w:b/>
        </w:rPr>
      </w:pPr>
      <w:r>
        <w:rPr>
          <w:b/>
        </w:rPr>
        <w:t xml:space="preserve">Kl. </w:t>
      </w:r>
      <w:r w:rsidR="00EA5FBE">
        <w:rPr>
          <w:b/>
        </w:rPr>
        <w:t>9-12</w:t>
      </w:r>
    </w:p>
    <w:p w:rsidR="009802CE" w:rsidRDefault="009802CE">
      <w:pPr>
        <w:rPr>
          <w:b/>
        </w:rPr>
      </w:pPr>
    </w:p>
    <w:p w:rsidR="009802CE" w:rsidRDefault="009802CE">
      <w:r>
        <w:t>Sted</w:t>
      </w:r>
    </w:p>
    <w:p w:rsidR="009802CE" w:rsidRDefault="00EA5FBE">
      <w:pPr>
        <w:rPr>
          <w:b/>
        </w:rPr>
      </w:pPr>
      <w:r>
        <w:rPr>
          <w:b/>
        </w:rPr>
        <w:t>Roskilde</w:t>
      </w:r>
    </w:p>
    <w:p w:rsidR="009802CE" w:rsidRDefault="009802CE"/>
    <w:p w:rsidR="009802CE" w:rsidRDefault="009802CE">
      <w:r>
        <w:t>Deltagere</w:t>
      </w:r>
    </w:p>
    <w:p w:rsidR="00EA5FBE" w:rsidRDefault="00EA5FBE" w:rsidP="00EA5FBE">
      <w:pPr>
        <w:rPr>
          <w:b/>
        </w:rPr>
      </w:pPr>
      <w:r>
        <w:rPr>
          <w:b/>
        </w:rPr>
        <w:t>Bruno Lind – Næstved</w:t>
      </w:r>
    </w:p>
    <w:p w:rsidR="00EA5FBE" w:rsidRDefault="00EA5FBE" w:rsidP="00EA5FBE">
      <w:pPr>
        <w:rPr>
          <w:b/>
        </w:rPr>
      </w:pPr>
      <w:r>
        <w:rPr>
          <w:b/>
        </w:rPr>
        <w:t>Yvonne Barnholdt - Roskilde</w:t>
      </w:r>
    </w:p>
    <w:p w:rsidR="00EA5FBE" w:rsidRDefault="00EA5FBE" w:rsidP="00EA5FBE">
      <w:pPr>
        <w:rPr>
          <w:b/>
        </w:rPr>
      </w:pPr>
      <w:r>
        <w:rPr>
          <w:b/>
        </w:rPr>
        <w:t>Poul Bjergved – Slagelse</w:t>
      </w:r>
    </w:p>
    <w:p w:rsidR="00EA5FBE" w:rsidRDefault="00EA5FBE" w:rsidP="00EA5FBE">
      <w:pPr>
        <w:rPr>
          <w:b/>
        </w:rPr>
      </w:pPr>
      <w:r>
        <w:rPr>
          <w:b/>
        </w:rPr>
        <w:t>Rita Pedersen – Solrød</w:t>
      </w:r>
    </w:p>
    <w:p w:rsidR="00EA5FBE" w:rsidRDefault="00EA5FBE" w:rsidP="00EA5FBE">
      <w:pPr>
        <w:rPr>
          <w:b/>
        </w:rPr>
      </w:pPr>
      <w:r>
        <w:rPr>
          <w:b/>
        </w:rPr>
        <w:t>Lone Feddersen – Lejre</w:t>
      </w:r>
    </w:p>
    <w:p w:rsidR="00EA5FBE" w:rsidRDefault="00EA5FBE" w:rsidP="00EA5FBE">
      <w:pPr>
        <w:rPr>
          <w:b/>
        </w:rPr>
      </w:pPr>
      <w:r>
        <w:rPr>
          <w:b/>
        </w:rPr>
        <w:t xml:space="preserve">Gitte </w:t>
      </w:r>
      <w:proofErr w:type="spellStart"/>
      <w:r>
        <w:rPr>
          <w:b/>
        </w:rPr>
        <w:t>Løvgreen</w:t>
      </w:r>
      <w:proofErr w:type="spellEnd"/>
      <w:r>
        <w:rPr>
          <w:b/>
        </w:rPr>
        <w:t xml:space="preserve"> – Odsherred</w:t>
      </w:r>
    </w:p>
    <w:p w:rsidR="00EA5FBE" w:rsidRDefault="00EA5FBE" w:rsidP="00EA5FBE">
      <w:pPr>
        <w:rPr>
          <w:b/>
        </w:rPr>
      </w:pPr>
      <w:r>
        <w:rPr>
          <w:b/>
        </w:rPr>
        <w:t xml:space="preserve">Jesper Rahn </w:t>
      </w:r>
      <w:proofErr w:type="spellStart"/>
      <w:r>
        <w:rPr>
          <w:b/>
        </w:rPr>
        <w:t>Jensen-</w:t>
      </w:r>
      <w:proofErr w:type="spellEnd"/>
      <w:r>
        <w:rPr>
          <w:b/>
        </w:rPr>
        <w:t xml:space="preserve"> Guldborgsund</w:t>
      </w:r>
    </w:p>
    <w:p w:rsidR="00EA5FBE" w:rsidRDefault="00EA5FBE" w:rsidP="00EA5FBE">
      <w:pPr>
        <w:rPr>
          <w:b/>
        </w:rPr>
      </w:pPr>
      <w:r>
        <w:rPr>
          <w:b/>
        </w:rPr>
        <w:t>Kenn Thomsen – Holbæk</w:t>
      </w:r>
    </w:p>
    <w:p w:rsidR="00EA5FBE" w:rsidRDefault="00EA5FBE" w:rsidP="00EA5FBE">
      <w:pPr>
        <w:rPr>
          <w:b/>
        </w:rPr>
      </w:pPr>
      <w:r>
        <w:rPr>
          <w:b/>
        </w:rPr>
        <w:t>Anne Andersen – KKR</w:t>
      </w:r>
    </w:p>
    <w:p w:rsidR="00EA5FBE" w:rsidRDefault="00EA5FBE" w:rsidP="00EA5FBE">
      <w:pPr>
        <w:rPr>
          <w:b/>
        </w:rPr>
      </w:pPr>
      <w:r>
        <w:rPr>
          <w:b/>
        </w:rPr>
        <w:t>Bo Gammelgaard – Sekretariatet</w:t>
      </w:r>
    </w:p>
    <w:p w:rsidR="00EA5FBE" w:rsidRDefault="00EA5FBE" w:rsidP="00EA5FBE">
      <w:pPr>
        <w:rPr>
          <w:b/>
        </w:rPr>
      </w:pPr>
      <w:r>
        <w:rPr>
          <w:b/>
        </w:rPr>
        <w:t>Povl Skov – Sekretariatet</w:t>
      </w:r>
    </w:p>
    <w:p w:rsidR="009802CE" w:rsidRDefault="009802CE">
      <w:pPr>
        <w:rPr>
          <w:b/>
        </w:rPr>
      </w:pPr>
    </w:p>
    <w:p w:rsidR="00EA5FBE" w:rsidRDefault="00EA5FBE" w:rsidP="00EA5FBE">
      <w:r>
        <w:t xml:space="preserve">Gæster: </w:t>
      </w:r>
    </w:p>
    <w:p w:rsidR="00EA5FBE" w:rsidRDefault="00EA5FBE" w:rsidP="00EA5FBE">
      <w:pPr>
        <w:rPr>
          <w:b/>
        </w:rPr>
      </w:pPr>
      <w:r>
        <w:rPr>
          <w:b/>
        </w:rPr>
        <w:t>Jan Lysgaard Thomsen - Sorø</w:t>
      </w:r>
    </w:p>
    <w:p w:rsidR="00EA5FBE" w:rsidRDefault="00EA5FBE" w:rsidP="00EA5FBE">
      <w:pPr>
        <w:rPr>
          <w:b/>
        </w:rPr>
      </w:pPr>
      <w:r>
        <w:rPr>
          <w:b/>
        </w:rPr>
        <w:t xml:space="preserve">Tomas Therkildsen </w:t>
      </w:r>
      <w:r w:rsidR="006F658C">
        <w:rPr>
          <w:b/>
        </w:rPr>
        <w:t>–</w:t>
      </w:r>
      <w:r>
        <w:rPr>
          <w:b/>
        </w:rPr>
        <w:t xml:space="preserve"> Vordingborg</w:t>
      </w:r>
    </w:p>
    <w:p w:rsidR="006F658C" w:rsidRDefault="006F658C" w:rsidP="00EA5FBE">
      <w:pPr>
        <w:rPr>
          <w:b/>
        </w:rPr>
      </w:pPr>
      <w:r>
        <w:rPr>
          <w:b/>
        </w:rPr>
        <w:t>Jan Christensen – Holbæk</w:t>
      </w:r>
    </w:p>
    <w:p w:rsidR="006F658C" w:rsidRDefault="006F658C" w:rsidP="00EA5FBE">
      <w:pPr>
        <w:rPr>
          <w:b/>
        </w:rPr>
      </w:pPr>
      <w:r>
        <w:rPr>
          <w:b/>
        </w:rPr>
        <w:t xml:space="preserve">Jan Hansen </w:t>
      </w:r>
      <w:r w:rsidR="00BF6377">
        <w:rPr>
          <w:b/>
        </w:rPr>
        <w:t>–</w:t>
      </w:r>
      <w:r>
        <w:rPr>
          <w:b/>
        </w:rPr>
        <w:t xml:space="preserve"> Holbæk</w:t>
      </w:r>
    </w:p>
    <w:p w:rsidR="00BF6377" w:rsidRDefault="00BF6377" w:rsidP="00EA5FBE">
      <w:pPr>
        <w:rPr>
          <w:b/>
        </w:rPr>
      </w:pPr>
      <w:r>
        <w:rPr>
          <w:b/>
        </w:rPr>
        <w:t>Svend Erik Olsen - Lolland</w:t>
      </w:r>
    </w:p>
    <w:p w:rsidR="00EA5FBE" w:rsidRDefault="00EA5FBE" w:rsidP="00EA5FBE">
      <w:pPr>
        <w:rPr>
          <w:b/>
        </w:rPr>
      </w:pPr>
    </w:p>
    <w:p w:rsidR="00EA5FBE" w:rsidRDefault="00EA5FBE" w:rsidP="00EA5FBE">
      <w:r w:rsidRPr="00F64F6F">
        <w:t>Afbud:</w:t>
      </w:r>
    </w:p>
    <w:p w:rsidR="00D055C1" w:rsidRDefault="00D055C1" w:rsidP="00D055C1">
      <w:pPr>
        <w:rPr>
          <w:b/>
        </w:rPr>
      </w:pPr>
      <w:r>
        <w:rPr>
          <w:b/>
        </w:rPr>
        <w:t xml:space="preserve">Ole Møller </w:t>
      </w:r>
      <w:r w:rsidR="00BF6377">
        <w:rPr>
          <w:b/>
        </w:rPr>
        <w:t>–</w:t>
      </w:r>
      <w:r>
        <w:rPr>
          <w:b/>
        </w:rPr>
        <w:t xml:space="preserve"> Faxe</w:t>
      </w:r>
    </w:p>
    <w:p w:rsidR="00BF6377" w:rsidRDefault="00BF6377" w:rsidP="00D055C1">
      <w:pPr>
        <w:rPr>
          <w:b/>
        </w:rPr>
      </w:pPr>
      <w:r>
        <w:rPr>
          <w:b/>
        </w:rPr>
        <w:t>Michael Nørgaard – Regionen</w:t>
      </w:r>
    </w:p>
    <w:p w:rsidR="00D055C1" w:rsidRDefault="00D055C1" w:rsidP="00D055C1">
      <w:pPr>
        <w:rPr>
          <w:b/>
        </w:rPr>
      </w:pPr>
      <w:r>
        <w:rPr>
          <w:b/>
        </w:rPr>
        <w:t>John Frejlev – Økonomigruppen</w:t>
      </w:r>
    </w:p>
    <w:p w:rsidR="00D055C1" w:rsidRDefault="00D055C1" w:rsidP="00D055C1">
      <w:pPr>
        <w:rPr>
          <w:b/>
        </w:rPr>
      </w:pPr>
      <w:r>
        <w:rPr>
          <w:b/>
        </w:rPr>
        <w:t>Åse Irminger - Sekretariatet</w:t>
      </w:r>
    </w:p>
    <w:p w:rsidR="00EA5FBE" w:rsidRDefault="00EA5FBE">
      <w:pPr>
        <w:rPr>
          <w:b/>
        </w:rPr>
      </w:pPr>
    </w:p>
    <w:p w:rsidR="009802CE" w:rsidRDefault="009802CE">
      <w:pPr>
        <w:rPr>
          <w:b/>
        </w:rPr>
      </w:pPr>
    </w:p>
    <w:p w:rsidR="009802CE" w:rsidRDefault="009802CE">
      <w:r>
        <w:t>Referent</w:t>
      </w:r>
    </w:p>
    <w:p w:rsidR="009802CE" w:rsidRDefault="00427287">
      <w:pPr>
        <w:rPr>
          <w:b/>
        </w:rPr>
      </w:pPr>
      <w:fldSimple w:instr=" DOCPROPERTY eDocDocumentCaseWorker \* MERGEFORMAT ">
        <w:r w:rsidR="00AE7EF6">
          <w:rPr>
            <w:b/>
          </w:rPr>
          <w:t>Povl Skov</w:t>
        </w:r>
      </w:fldSimple>
    </w:p>
    <w:p w:rsidR="00BF5CCB" w:rsidRDefault="00BF5CCB" w:rsidP="00BF5CCB">
      <w:pPr>
        <w:ind w:left="360"/>
        <w:sectPr w:rsidR="00BF5CCB"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p>
    <w:p w:rsidR="001C327C" w:rsidRDefault="00BC7B59" w:rsidP="001C327C">
      <w:pPr>
        <w:numPr>
          <w:ilvl w:val="0"/>
          <w:numId w:val="14"/>
        </w:numPr>
        <w:rPr>
          <w:b/>
        </w:rPr>
      </w:pPr>
      <w:r w:rsidRPr="001C327C">
        <w:rPr>
          <w:b/>
        </w:rPr>
        <w:lastRenderedPageBreak/>
        <w:t xml:space="preserve">Godkendelse af referat fra Styregruppemøde </w:t>
      </w:r>
      <w:proofErr w:type="gramStart"/>
      <w:r w:rsidRPr="001C327C">
        <w:rPr>
          <w:b/>
        </w:rPr>
        <w:t>13/4-2012</w:t>
      </w:r>
      <w:proofErr w:type="gramEnd"/>
      <w:r w:rsidRPr="001C327C">
        <w:rPr>
          <w:b/>
        </w:rPr>
        <w:t xml:space="preserve">  </w:t>
      </w:r>
    </w:p>
    <w:p w:rsidR="001C327C" w:rsidRPr="001C327C" w:rsidRDefault="001C327C" w:rsidP="0064607C">
      <w:pPr>
        <w:ind w:left="720"/>
        <w:rPr>
          <w:b/>
        </w:rPr>
      </w:pPr>
    </w:p>
    <w:p w:rsidR="001C327C" w:rsidRPr="00496BAE" w:rsidRDefault="001C327C" w:rsidP="001C327C">
      <w:pPr>
        <w:ind w:left="360"/>
        <w:rPr>
          <w:b/>
        </w:rPr>
      </w:pPr>
      <w:r w:rsidRPr="00496BAE">
        <w:rPr>
          <w:b/>
        </w:rPr>
        <w:t xml:space="preserve">Bilag: </w:t>
      </w:r>
    </w:p>
    <w:p w:rsidR="008E1AB9" w:rsidRDefault="001C327C" w:rsidP="001C327C">
      <w:pPr>
        <w:numPr>
          <w:ilvl w:val="0"/>
          <w:numId w:val="7"/>
        </w:numPr>
      </w:pPr>
      <w:r>
        <w:t xml:space="preserve">Referat fra Styregruppemøde </w:t>
      </w:r>
      <w:proofErr w:type="gramStart"/>
      <w:r>
        <w:t>13/4-2012</w:t>
      </w:r>
      <w:proofErr w:type="gramEnd"/>
      <w:r w:rsidR="008E1AB9">
        <w:t>. Dok nr.:2012-</w:t>
      </w:r>
      <w:proofErr w:type="gramStart"/>
      <w:r w:rsidR="00907A19">
        <w:t>122807</w:t>
      </w:r>
      <w:proofErr w:type="gramEnd"/>
    </w:p>
    <w:p w:rsidR="008E1AB9" w:rsidRDefault="008E1AB9" w:rsidP="008E1AB9"/>
    <w:p w:rsidR="001C327C" w:rsidRPr="00496BAE" w:rsidRDefault="001C327C" w:rsidP="001C327C">
      <w:pPr>
        <w:ind w:left="360"/>
        <w:rPr>
          <w:b/>
        </w:rPr>
      </w:pPr>
      <w:r w:rsidRPr="00496BAE">
        <w:rPr>
          <w:b/>
        </w:rPr>
        <w:t>Indstilling:</w:t>
      </w:r>
    </w:p>
    <w:p w:rsidR="007F577D" w:rsidRDefault="001C327C" w:rsidP="007F577D">
      <w:pPr>
        <w:ind w:left="360"/>
      </w:pPr>
      <w:r w:rsidRPr="00496BAE">
        <w:t>Sekretariatet indstiller</w:t>
      </w:r>
      <w:r>
        <w:t>:</w:t>
      </w:r>
    </w:p>
    <w:p w:rsidR="001C327C" w:rsidRDefault="001C327C" w:rsidP="007F577D">
      <w:pPr>
        <w:numPr>
          <w:ilvl w:val="0"/>
          <w:numId w:val="7"/>
        </w:numPr>
      </w:pPr>
      <w:r>
        <w:t>A</w:t>
      </w:r>
      <w:r w:rsidRPr="00496BAE">
        <w:t>t Styregruppen godkender referatet</w:t>
      </w:r>
    </w:p>
    <w:p w:rsidR="00AD5EFE" w:rsidRDefault="00AD5EFE" w:rsidP="00AD5EFE"/>
    <w:p w:rsidR="00646539" w:rsidRDefault="00AD5EFE" w:rsidP="00646539">
      <w:pPr>
        <w:ind w:left="360"/>
      </w:pPr>
      <w:r w:rsidRPr="00C82F23">
        <w:rPr>
          <w:b/>
        </w:rPr>
        <w:t>Beslutning:</w:t>
      </w:r>
      <w:r>
        <w:t xml:space="preserve"> </w:t>
      </w:r>
    </w:p>
    <w:p w:rsidR="00F81E71" w:rsidRDefault="00AD5EFE" w:rsidP="00646539">
      <w:pPr>
        <w:numPr>
          <w:ilvl w:val="0"/>
          <w:numId w:val="7"/>
        </w:numPr>
      </w:pPr>
      <w:r>
        <w:t>Styregruppen godkendte referatet</w:t>
      </w:r>
      <w:r w:rsidR="006B643D">
        <w:t>.</w:t>
      </w:r>
      <w:r>
        <w:t xml:space="preserve"> </w:t>
      </w:r>
    </w:p>
    <w:p w:rsidR="00F81E71" w:rsidRDefault="00F81E71" w:rsidP="00AD5EFE"/>
    <w:p w:rsidR="00646539" w:rsidRDefault="00646539" w:rsidP="00AD5EFE"/>
    <w:p w:rsidR="003F4A76" w:rsidRPr="0075767B" w:rsidRDefault="003F4A76" w:rsidP="003F4A76">
      <w:pPr>
        <w:pStyle w:val="Listeafsnit"/>
        <w:numPr>
          <w:ilvl w:val="0"/>
          <w:numId w:val="14"/>
        </w:numPr>
        <w:ind w:left="644"/>
        <w:rPr>
          <w:b/>
          <w:szCs w:val="20"/>
        </w:rPr>
      </w:pPr>
      <w:r>
        <w:rPr>
          <w:b/>
          <w:szCs w:val="20"/>
        </w:rPr>
        <w:t>Markedsmodning på velfærdsområderne, invitation til et fælleskommunalt pr</w:t>
      </w:r>
      <w:r>
        <w:rPr>
          <w:b/>
          <w:szCs w:val="20"/>
        </w:rPr>
        <w:t>o</w:t>
      </w:r>
      <w:r>
        <w:rPr>
          <w:b/>
          <w:szCs w:val="20"/>
        </w:rPr>
        <w:t>jekt</w:t>
      </w:r>
    </w:p>
    <w:p w:rsidR="003F4A76" w:rsidRDefault="003F4A76" w:rsidP="003F4A76">
      <w:pPr>
        <w:ind w:left="360"/>
        <w:rPr>
          <w:b/>
        </w:rPr>
      </w:pPr>
    </w:p>
    <w:p w:rsidR="003F4A76" w:rsidRDefault="003F4A76" w:rsidP="003F4A76">
      <w:pPr>
        <w:ind w:left="360"/>
        <w:rPr>
          <w:b/>
        </w:rPr>
      </w:pPr>
      <w:r>
        <w:rPr>
          <w:b/>
        </w:rPr>
        <w:t>Baggrund</w:t>
      </w:r>
      <w:r w:rsidRPr="00544106">
        <w:rPr>
          <w:b/>
        </w:rPr>
        <w:t xml:space="preserve"> </w:t>
      </w:r>
    </w:p>
    <w:p w:rsidR="003F4A76" w:rsidRDefault="003F4A76" w:rsidP="003F4A76">
      <w:pPr>
        <w:autoSpaceDE w:val="0"/>
        <w:autoSpaceDN w:val="0"/>
        <w:adjustRightInd w:val="0"/>
        <w:ind w:left="360"/>
      </w:pPr>
      <w:r w:rsidRPr="00332E87">
        <w:t>I regi af Udbudsportalen er der etableret Projekt markedsmodning (K-17</w:t>
      </w:r>
      <w:r>
        <w:t xml:space="preserve"> </w:t>
      </w:r>
      <w:r w:rsidRPr="00332E87">
        <w:t>blev i september 2011 orienteret om projektet, se</w:t>
      </w:r>
      <w:r>
        <w:t xml:space="preserve"> vedlagte</w:t>
      </w:r>
      <w:r w:rsidRPr="00332E87">
        <w:t xml:space="preserve"> notat af 22. september</w:t>
      </w:r>
      <w:r>
        <w:t xml:space="preserve"> </w:t>
      </w:r>
      <w:r w:rsidRPr="00332E87">
        <w:t xml:space="preserve">2011). </w:t>
      </w:r>
    </w:p>
    <w:p w:rsidR="003F4A76" w:rsidRDefault="003F4A76" w:rsidP="003F4A76">
      <w:pPr>
        <w:autoSpaceDE w:val="0"/>
        <w:autoSpaceDN w:val="0"/>
        <w:adjustRightInd w:val="0"/>
        <w:ind w:left="360"/>
      </w:pPr>
    </w:p>
    <w:p w:rsidR="003F4A76" w:rsidRDefault="003F4A76" w:rsidP="003F4A76">
      <w:pPr>
        <w:autoSpaceDE w:val="0"/>
        <w:autoSpaceDN w:val="0"/>
        <w:adjustRightInd w:val="0"/>
        <w:ind w:left="360"/>
      </w:pPr>
      <w:r w:rsidRPr="00332E87">
        <w:t>Projektet er igangsat i april 2011 af KL/Udbudsportalen i samarbejde</w:t>
      </w:r>
      <w:r>
        <w:t xml:space="preserve"> </w:t>
      </w:r>
      <w:r w:rsidRPr="00332E87">
        <w:t>med Økonomi- og I</w:t>
      </w:r>
      <w:r w:rsidRPr="00332E87">
        <w:t>n</w:t>
      </w:r>
      <w:r w:rsidRPr="00332E87">
        <w:t>denrigsministeriet.</w:t>
      </w:r>
    </w:p>
    <w:p w:rsidR="003F4A76" w:rsidRPr="00332E87" w:rsidRDefault="003F4A76" w:rsidP="003F4A76">
      <w:pPr>
        <w:autoSpaceDE w:val="0"/>
        <w:autoSpaceDN w:val="0"/>
        <w:adjustRightInd w:val="0"/>
        <w:ind w:left="360"/>
      </w:pPr>
    </w:p>
    <w:p w:rsidR="003F4A76" w:rsidRDefault="003F4A76" w:rsidP="003F4A76">
      <w:pPr>
        <w:autoSpaceDE w:val="0"/>
        <w:autoSpaceDN w:val="0"/>
        <w:adjustRightInd w:val="0"/>
        <w:ind w:left="360"/>
      </w:pPr>
      <w:r w:rsidRPr="00332E87">
        <w:t>Projektet har fokus på udfordringer og potentialer ved en bedre markedsanvendelse</w:t>
      </w:r>
      <w:r>
        <w:t xml:space="preserve"> </w:t>
      </w:r>
      <w:r w:rsidRPr="00332E87">
        <w:t>på det specialiserede socialområde, ældreområdet og sundhedsområdet.</w:t>
      </w:r>
      <w:r>
        <w:t xml:space="preserve"> </w:t>
      </w:r>
    </w:p>
    <w:p w:rsidR="003F4A76" w:rsidRPr="00332E87" w:rsidRDefault="003F4A76" w:rsidP="003F4A76">
      <w:pPr>
        <w:autoSpaceDE w:val="0"/>
        <w:autoSpaceDN w:val="0"/>
        <w:adjustRightInd w:val="0"/>
        <w:ind w:left="360"/>
      </w:pPr>
    </w:p>
    <w:p w:rsidR="003F4A76" w:rsidRPr="00332E87" w:rsidRDefault="003F4A76" w:rsidP="003F4A76">
      <w:pPr>
        <w:autoSpaceDE w:val="0"/>
        <w:autoSpaceDN w:val="0"/>
        <w:adjustRightInd w:val="0"/>
        <w:ind w:left="360"/>
      </w:pPr>
      <w:r w:rsidRPr="00332E87">
        <w:t xml:space="preserve">Rådgivningsfirmaet Ising </w:t>
      </w:r>
      <w:proofErr w:type="spellStart"/>
      <w:r w:rsidRPr="00332E87">
        <w:t>Consulting</w:t>
      </w:r>
      <w:proofErr w:type="spellEnd"/>
      <w:r w:rsidRPr="00332E87">
        <w:t xml:space="preserve"> har været tilknyttet projektet for</w:t>
      </w:r>
      <w:r>
        <w:t xml:space="preserve"> </w:t>
      </w:r>
      <w:r w:rsidRPr="00332E87">
        <w:t>KL/Udbudsportalen.</w:t>
      </w:r>
    </w:p>
    <w:p w:rsidR="003F4A76" w:rsidRDefault="003F4A76" w:rsidP="003F4A76">
      <w:pPr>
        <w:ind w:left="360"/>
        <w:rPr>
          <w:b/>
        </w:rPr>
      </w:pPr>
    </w:p>
    <w:p w:rsidR="003F4A76" w:rsidRDefault="003F4A76" w:rsidP="003F4A76">
      <w:pPr>
        <w:ind w:left="360"/>
        <w:rPr>
          <w:b/>
        </w:rPr>
      </w:pPr>
      <w:r>
        <w:rPr>
          <w:b/>
        </w:rPr>
        <w:t>Sagsfremstilling</w:t>
      </w:r>
    </w:p>
    <w:p w:rsidR="003F4A76" w:rsidRDefault="003F4A76" w:rsidP="003F4A76">
      <w:pPr>
        <w:autoSpaceDE w:val="0"/>
        <w:autoSpaceDN w:val="0"/>
        <w:adjustRightInd w:val="0"/>
        <w:ind w:left="360"/>
      </w:pPr>
      <w:r w:rsidRPr="00D34A85">
        <w:t>Som en udløber af dette projekt har Holbæk Kommune i samarbejde med</w:t>
      </w:r>
      <w:r>
        <w:t xml:space="preserve"> </w:t>
      </w:r>
      <w:r w:rsidRPr="00D34A85">
        <w:t xml:space="preserve">Udbudsportalen i KL via Rådgivningsfirmaet Ising </w:t>
      </w:r>
      <w:proofErr w:type="spellStart"/>
      <w:r w:rsidRPr="00D34A85">
        <w:t>Consulting</w:t>
      </w:r>
      <w:proofErr w:type="spellEnd"/>
      <w:r>
        <w:t xml:space="preserve"> </w:t>
      </w:r>
      <w:r w:rsidRPr="00D34A85">
        <w:t>fået udfærdiget</w:t>
      </w:r>
      <w:r>
        <w:t xml:space="preserve"> </w:t>
      </w:r>
      <w:r w:rsidRPr="00D34A85">
        <w:t>en potentialeafklaring af muli</w:t>
      </w:r>
      <w:r w:rsidRPr="00D34A85">
        <w:t>g</w:t>
      </w:r>
      <w:r w:rsidRPr="00D34A85">
        <w:t>hederne for at konkurrenceudsætte</w:t>
      </w:r>
      <w:r>
        <w:t xml:space="preserve"> </w:t>
      </w:r>
      <w:r w:rsidRPr="00D34A85">
        <w:t xml:space="preserve">kommunens køb af foranstaltninger i form af pladser i private </w:t>
      </w:r>
      <w:proofErr w:type="spellStart"/>
      <w:r w:rsidRPr="00D34A85">
        <w:t>botilbud</w:t>
      </w:r>
      <w:proofErr w:type="spellEnd"/>
      <w:r w:rsidRPr="00D34A85">
        <w:t xml:space="preserve"> og</w:t>
      </w:r>
      <w:r>
        <w:t xml:space="preserve"> </w:t>
      </w:r>
      <w:r w:rsidRPr="00D34A85">
        <w:t xml:space="preserve">opholdssteder m.v. </w:t>
      </w:r>
      <w:r>
        <w:t xml:space="preserve">på det specialiserede socialområde </w:t>
      </w:r>
      <w:r w:rsidRPr="00D34A85">
        <w:t>for derigennem at opnå en bedre styring og øget kvalitet.</w:t>
      </w:r>
    </w:p>
    <w:p w:rsidR="003F4A76" w:rsidRPr="00D34A85"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t>Der foreligger nu en afrapportering.</w:t>
      </w:r>
    </w:p>
    <w:p w:rsidR="003F4A76" w:rsidRPr="00D34A85" w:rsidRDefault="003F4A76" w:rsidP="003F4A76">
      <w:pPr>
        <w:autoSpaceDE w:val="0"/>
        <w:autoSpaceDN w:val="0"/>
        <w:adjustRightInd w:val="0"/>
        <w:ind w:left="360"/>
      </w:pPr>
    </w:p>
    <w:p w:rsidR="003F4A76" w:rsidRPr="00D34A85" w:rsidRDefault="003F4A76" w:rsidP="003F4A76">
      <w:pPr>
        <w:autoSpaceDE w:val="0"/>
        <w:autoSpaceDN w:val="0"/>
        <w:adjustRightInd w:val="0"/>
        <w:ind w:left="360"/>
      </w:pPr>
      <w:r w:rsidRPr="00D34A85">
        <w:t>Kommunerne har på det sociale område en lang tradition for at købe specialiserede</w:t>
      </w:r>
      <w:r>
        <w:t xml:space="preserve"> </w:t>
      </w:r>
      <w:r w:rsidRPr="00D34A85">
        <w:t xml:space="preserve">private </w:t>
      </w:r>
      <w:proofErr w:type="spellStart"/>
      <w:r w:rsidRPr="00D34A85">
        <w:t>botilbud</w:t>
      </w:r>
      <w:proofErr w:type="spellEnd"/>
      <w:r w:rsidRPr="00D34A85">
        <w:t xml:space="preserve">, og der er en bredt sammensat vifte af </w:t>
      </w:r>
      <w:proofErr w:type="spellStart"/>
      <w:r w:rsidRPr="00D34A85">
        <w:t>botilbud</w:t>
      </w:r>
      <w:proofErr w:type="spellEnd"/>
      <w:r>
        <w:t xml:space="preserve"> </w:t>
      </w:r>
      <w:r w:rsidRPr="00D34A85">
        <w:t>landet over; men køb af special</w:t>
      </w:r>
      <w:r w:rsidRPr="00D34A85">
        <w:t>i</w:t>
      </w:r>
      <w:r w:rsidRPr="00D34A85">
        <w:t>serede sociale tilbud fungerer ikke på</w:t>
      </w:r>
      <w:r>
        <w:t xml:space="preserve"> </w:t>
      </w:r>
      <w:r w:rsidRPr="00D34A85">
        <w:t>samme vilkår som indkøb på almindelige markeder.</w:t>
      </w:r>
    </w:p>
    <w:p w:rsidR="003F4A76"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t>Fra 2007 er tjenesteydelser inden for ældrepleje, sundhed og socialvæsen</w:t>
      </w:r>
      <w:r>
        <w:t xml:space="preserve"> </w:t>
      </w:r>
      <w:r w:rsidRPr="00D34A85">
        <w:t>m.v. omfattet af udbudsreglerne ifølge lovgivningen, når kommunen indgår</w:t>
      </w:r>
      <w:r>
        <w:t xml:space="preserve"> </w:t>
      </w:r>
      <w:r w:rsidRPr="00D34A85">
        <w:t>kontrakter med private firmaer. Reglerne om annonceringspligt gælder, når kontrakten overstiger 500.000 kr., men ligger under tærskelværdien</w:t>
      </w:r>
      <w:r>
        <w:t xml:space="preserve"> </w:t>
      </w:r>
      <w:r w:rsidRPr="00D34A85">
        <w:t>for EU-udbud på ca. 1,5 mio. kr. Kontraktværdien skal beregnes over</w:t>
      </w:r>
      <w:r>
        <w:t xml:space="preserve"> </w:t>
      </w:r>
      <w:r w:rsidRPr="00D34A85">
        <w:t>4 år.</w:t>
      </w:r>
    </w:p>
    <w:p w:rsidR="003F4A76" w:rsidRPr="00D34A85"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t>I Holbæk udgør den gennemsnitlige udgift til en persons ophold på et privat</w:t>
      </w:r>
      <w:r>
        <w:t xml:space="preserve"> </w:t>
      </w:r>
      <w:r w:rsidRPr="00D34A85">
        <w:t>opholdssted ca. 580.000 kr. årlig (svarende til 2,3 mio. kr. over 4 år).</w:t>
      </w:r>
      <w:r>
        <w:t xml:space="preserve"> </w:t>
      </w:r>
      <w:r w:rsidRPr="00D34A85">
        <w:t>Andelen af personer på private opholdssteder ligger på ca. 40 % af de</w:t>
      </w:r>
      <w:r>
        <w:t xml:space="preserve"> </w:t>
      </w:r>
      <w:r w:rsidRPr="00D34A85">
        <w:t>samlede foranstaltninger.</w:t>
      </w:r>
    </w:p>
    <w:p w:rsidR="003F4A76" w:rsidRPr="00D34A85"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lastRenderedPageBreak/>
        <w:t>Det kan konstateres, at annonceringsreglerne ikke er implementeret i</w:t>
      </w:r>
      <w:r>
        <w:t xml:space="preserve"> </w:t>
      </w:r>
      <w:r w:rsidRPr="00D34A85">
        <w:t>kommunen, hvilket dog gælder alle landets kommuner</w:t>
      </w:r>
      <w:r>
        <w:rPr>
          <w:rStyle w:val="Fodnotehenvisning"/>
        </w:rPr>
        <w:footnoteReference w:id="1"/>
      </w:r>
      <w:r w:rsidRPr="00D34A85">
        <w:t>. Dermed udnytter</w:t>
      </w:r>
      <w:r>
        <w:t xml:space="preserve"> </w:t>
      </w:r>
      <w:r w:rsidRPr="00D34A85">
        <w:t>kommunerne ikke de muligheder, der ligger i en konkurrenceudsættelse</w:t>
      </w:r>
      <w:r>
        <w:t xml:space="preserve"> </w:t>
      </w:r>
      <w:r w:rsidRPr="00D34A85">
        <w:t>af opgaven.</w:t>
      </w:r>
    </w:p>
    <w:p w:rsidR="003F4A76" w:rsidRPr="00D34A85"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t>Sideløbende hermed har EU-kommissionen fremsat forslag til revision af</w:t>
      </w:r>
      <w:r>
        <w:t xml:space="preserve"> </w:t>
      </w:r>
      <w:r w:rsidRPr="00D34A85">
        <w:t>udbudsdirektivet om, at de sociale og sundhedsmæssige ydelser skal gøres</w:t>
      </w:r>
      <w:r>
        <w:t xml:space="preserve"> </w:t>
      </w:r>
      <w:r w:rsidRPr="00D34A85">
        <w:t>fuldt udbudspligtige efter EU-reglerne på lige fod med andre tjenesteydelser</w:t>
      </w:r>
      <w:r>
        <w:t xml:space="preserve"> </w:t>
      </w:r>
      <w:r w:rsidRPr="00D34A85">
        <w:t>og varekøb.</w:t>
      </w:r>
    </w:p>
    <w:p w:rsidR="003F4A76" w:rsidRPr="00D34A85" w:rsidRDefault="003F4A76" w:rsidP="003F4A76">
      <w:pPr>
        <w:autoSpaceDE w:val="0"/>
        <w:autoSpaceDN w:val="0"/>
        <w:adjustRightInd w:val="0"/>
        <w:ind w:left="360"/>
      </w:pPr>
    </w:p>
    <w:p w:rsidR="003F4A76" w:rsidRDefault="003F4A76" w:rsidP="003F4A76">
      <w:pPr>
        <w:autoSpaceDE w:val="0"/>
        <w:autoSpaceDN w:val="0"/>
        <w:adjustRightInd w:val="0"/>
        <w:ind w:left="360"/>
      </w:pPr>
      <w:r w:rsidRPr="00D34A85">
        <w:t>Mulighederne for at iværksætte udbud på det specialiserede socialområde</w:t>
      </w:r>
      <w:r>
        <w:t xml:space="preserve"> </w:t>
      </w:r>
      <w:r w:rsidRPr="00D34A85">
        <w:t>er afklaret i ra</w:t>
      </w:r>
      <w:r w:rsidRPr="00D34A85">
        <w:t>p</w:t>
      </w:r>
      <w:r w:rsidRPr="00D34A85">
        <w:t>porten, og den peger på muligheden for, at dette sker</w:t>
      </w:r>
      <w:r>
        <w:t xml:space="preserve"> </w:t>
      </w:r>
      <w:r w:rsidRPr="00D34A85">
        <w:t>gennem rammeudbud, hvor der l</w:t>
      </w:r>
      <w:r w:rsidRPr="00D34A85">
        <w:t>ø</w:t>
      </w:r>
      <w:r w:rsidRPr="00D34A85">
        <w:t>bende kan foretages køb af pladser og</w:t>
      </w:r>
      <w:r>
        <w:t xml:space="preserve"> </w:t>
      </w:r>
      <w:r w:rsidRPr="00D34A85">
        <w:t>tilbud. Der er gode erfaringer hermed i Sydsverige</w:t>
      </w:r>
      <w:r>
        <w:t>.</w:t>
      </w:r>
    </w:p>
    <w:p w:rsidR="003F4A76" w:rsidRDefault="003F4A76" w:rsidP="003F4A76">
      <w:pPr>
        <w:autoSpaceDE w:val="0"/>
        <w:autoSpaceDN w:val="0"/>
        <w:adjustRightInd w:val="0"/>
        <w:ind w:left="360"/>
      </w:pPr>
    </w:p>
    <w:p w:rsidR="003F4A76" w:rsidRPr="00471182" w:rsidRDefault="003F4A76" w:rsidP="003F4A76">
      <w:pPr>
        <w:autoSpaceDE w:val="0"/>
        <w:autoSpaceDN w:val="0"/>
        <w:adjustRightInd w:val="0"/>
        <w:ind w:left="360"/>
      </w:pPr>
      <w:r w:rsidRPr="00471182">
        <w:t>Rammeaftaler som indkøbsløsning skal både fagligt og økonomisk sikre en</w:t>
      </w:r>
      <w:r>
        <w:t xml:space="preserve"> </w:t>
      </w:r>
      <w:r w:rsidRPr="00471182">
        <w:t>bedre udnytte</w:t>
      </w:r>
      <w:r w:rsidRPr="00471182">
        <w:t>l</w:t>
      </w:r>
      <w:r w:rsidRPr="00471182">
        <w:t>se af de ressourcer, som kommunerne anvender til de specialiserede</w:t>
      </w:r>
      <w:r>
        <w:t xml:space="preserve"> </w:t>
      </w:r>
      <w:r w:rsidRPr="00471182">
        <w:t>sociale foranstaltni</w:t>
      </w:r>
      <w:r w:rsidRPr="00471182">
        <w:t>n</w:t>
      </w:r>
      <w:r w:rsidRPr="00471182">
        <w:t>ger. Herudover skal rammeaftalerne have</w:t>
      </w:r>
      <w:r>
        <w:t xml:space="preserve"> </w:t>
      </w:r>
      <w:r w:rsidRPr="00471182">
        <w:t>fokus på en række hensyn:</w:t>
      </w:r>
    </w:p>
    <w:p w:rsidR="003F4A76" w:rsidRPr="00471182" w:rsidRDefault="003F4A76" w:rsidP="003F4A76">
      <w:pPr>
        <w:pStyle w:val="Listeafsnit"/>
        <w:numPr>
          <w:ilvl w:val="0"/>
          <w:numId w:val="20"/>
        </w:numPr>
        <w:autoSpaceDE w:val="0"/>
        <w:autoSpaceDN w:val="0"/>
        <w:adjustRightInd w:val="0"/>
        <w:spacing w:before="120"/>
        <w:ind w:left="1077" w:hanging="357"/>
      </w:pPr>
      <w:r w:rsidRPr="00471182">
        <w:t>Tilgængelighed - at de rette tilbud er til stede, når der er brug for</w:t>
      </w:r>
      <w:r>
        <w:t xml:space="preserve"> </w:t>
      </w:r>
      <w:r w:rsidRPr="00471182">
        <w:t>dem</w:t>
      </w:r>
    </w:p>
    <w:p w:rsidR="003F4A76" w:rsidRPr="00471182" w:rsidRDefault="003F4A76" w:rsidP="003F4A76">
      <w:pPr>
        <w:pStyle w:val="Listeafsnit"/>
        <w:numPr>
          <w:ilvl w:val="0"/>
          <w:numId w:val="20"/>
        </w:numPr>
        <w:autoSpaceDE w:val="0"/>
        <w:autoSpaceDN w:val="0"/>
        <w:adjustRightInd w:val="0"/>
      </w:pPr>
      <w:r w:rsidRPr="00471182">
        <w:t>Sikring af retssikkerheden for borgerne</w:t>
      </w:r>
    </w:p>
    <w:p w:rsidR="003F4A76" w:rsidRPr="00471182" w:rsidRDefault="003F4A76" w:rsidP="003F4A76">
      <w:pPr>
        <w:pStyle w:val="Listeafsnit"/>
        <w:numPr>
          <w:ilvl w:val="0"/>
          <w:numId w:val="20"/>
        </w:numPr>
        <w:autoSpaceDE w:val="0"/>
        <w:autoSpaceDN w:val="0"/>
        <w:adjustRightInd w:val="0"/>
      </w:pPr>
      <w:r w:rsidRPr="00471182">
        <w:t>Bedre muligheder for udgiftsstyring</w:t>
      </w:r>
    </w:p>
    <w:p w:rsidR="003F4A76" w:rsidRPr="00471182" w:rsidRDefault="003F4A76" w:rsidP="003F4A76">
      <w:pPr>
        <w:pStyle w:val="Listeafsnit"/>
        <w:numPr>
          <w:ilvl w:val="0"/>
          <w:numId w:val="20"/>
        </w:numPr>
        <w:autoSpaceDE w:val="0"/>
        <w:autoSpaceDN w:val="0"/>
        <w:adjustRightInd w:val="0"/>
      </w:pPr>
      <w:r w:rsidRPr="00471182">
        <w:t>Øget kvalitet og udvikling i tilbuddene</w:t>
      </w:r>
    </w:p>
    <w:p w:rsidR="003F4A76" w:rsidRDefault="003F4A76" w:rsidP="003F4A76">
      <w:pPr>
        <w:pStyle w:val="Listeafsnit"/>
        <w:numPr>
          <w:ilvl w:val="0"/>
          <w:numId w:val="20"/>
        </w:numPr>
        <w:autoSpaceDE w:val="0"/>
        <w:autoSpaceDN w:val="0"/>
        <w:adjustRightInd w:val="0"/>
      </w:pPr>
      <w:r w:rsidRPr="00471182">
        <w:t>Mulighed for opfølgning på effekten af foranstaltningen</w:t>
      </w:r>
    </w:p>
    <w:p w:rsidR="003F4A76" w:rsidRPr="00471182" w:rsidRDefault="003F4A76" w:rsidP="003F4A76">
      <w:pPr>
        <w:autoSpaceDE w:val="0"/>
        <w:autoSpaceDN w:val="0"/>
        <w:adjustRightInd w:val="0"/>
        <w:ind w:left="360"/>
      </w:pPr>
    </w:p>
    <w:p w:rsidR="003F4A76" w:rsidRDefault="003F4A76" w:rsidP="003F4A76">
      <w:pPr>
        <w:autoSpaceDE w:val="0"/>
        <w:autoSpaceDN w:val="0"/>
        <w:adjustRightInd w:val="0"/>
        <w:ind w:left="360"/>
      </w:pPr>
      <w:r w:rsidRPr="00471182">
        <w:t>Med rammeaftaler findes gode muligheder for yderligere at sikre kvaliteten</w:t>
      </w:r>
      <w:r>
        <w:t xml:space="preserve"> </w:t>
      </w:r>
      <w:r>
        <w:rPr>
          <w:rFonts w:cs="Verdana"/>
          <w:szCs w:val="20"/>
        </w:rPr>
        <w:t>og effekten på det specialiserede socialområde.</w:t>
      </w:r>
    </w:p>
    <w:p w:rsidR="003F4A76" w:rsidRDefault="003F4A76" w:rsidP="003F4A76">
      <w:pPr>
        <w:autoSpaceDE w:val="0"/>
        <w:autoSpaceDN w:val="0"/>
        <w:adjustRightInd w:val="0"/>
        <w:ind w:left="360"/>
      </w:pPr>
    </w:p>
    <w:p w:rsidR="003F4A76" w:rsidRDefault="003F4A76" w:rsidP="003F4A76">
      <w:pPr>
        <w:autoSpaceDE w:val="0"/>
        <w:autoSpaceDN w:val="0"/>
        <w:adjustRightInd w:val="0"/>
        <w:ind w:left="360"/>
      </w:pPr>
      <w:r w:rsidRPr="00471182">
        <w:t>Succesmulighederne i anvendelsen af rammeaftale er afhængig af antallet</w:t>
      </w:r>
      <w:r>
        <w:t xml:space="preserve"> </w:t>
      </w:r>
      <w:r w:rsidRPr="00471182">
        <w:t>af kommuner, der ønsker at være med i et sådan. Etablering af rammeudbud</w:t>
      </w:r>
      <w:r>
        <w:t xml:space="preserve"> </w:t>
      </w:r>
      <w:r w:rsidRPr="00471182">
        <w:t>vil også i begyndelse være forbundet med brug af øgede ressourcer</w:t>
      </w:r>
      <w:r>
        <w:t xml:space="preserve"> </w:t>
      </w:r>
      <w:r w:rsidRPr="00471182">
        <w:t>i kommunernes myndighedsfunktion, idet der li</w:t>
      </w:r>
      <w:r w:rsidRPr="00471182">
        <w:t>g</w:t>
      </w:r>
      <w:r w:rsidRPr="00471182">
        <w:t>ger et større arbejde i</w:t>
      </w:r>
      <w:r>
        <w:t xml:space="preserve"> </w:t>
      </w:r>
      <w:r w:rsidRPr="00471182">
        <w:t>formulering af en kravspecifikation.</w:t>
      </w:r>
    </w:p>
    <w:p w:rsidR="003F4A76" w:rsidRPr="00471182" w:rsidRDefault="003F4A76" w:rsidP="003F4A76">
      <w:pPr>
        <w:autoSpaceDE w:val="0"/>
        <w:autoSpaceDN w:val="0"/>
        <w:adjustRightInd w:val="0"/>
        <w:ind w:left="360"/>
      </w:pPr>
    </w:p>
    <w:p w:rsidR="003F4A76" w:rsidRDefault="003F4A76" w:rsidP="003F4A76">
      <w:pPr>
        <w:autoSpaceDE w:val="0"/>
        <w:autoSpaceDN w:val="0"/>
        <w:adjustRightInd w:val="0"/>
        <w:ind w:left="360"/>
      </w:pPr>
      <w:r w:rsidRPr="00471182">
        <w:t>På denne baggrund inviterer Holbæk Kommune de øvrige kommuner i region</w:t>
      </w:r>
      <w:r>
        <w:t xml:space="preserve"> </w:t>
      </w:r>
      <w:r w:rsidRPr="00471182">
        <w:t>Sjælland til at være med projekt Udbud af det specialiserede socialområde.</w:t>
      </w:r>
    </w:p>
    <w:p w:rsidR="003F4A76" w:rsidRPr="00471182" w:rsidRDefault="003F4A76" w:rsidP="003F4A76">
      <w:pPr>
        <w:autoSpaceDE w:val="0"/>
        <w:autoSpaceDN w:val="0"/>
        <w:adjustRightInd w:val="0"/>
        <w:ind w:left="360"/>
      </w:pPr>
    </w:p>
    <w:p w:rsidR="003F4A76" w:rsidRPr="00471182" w:rsidRDefault="003F4A76" w:rsidP="003F4A76">
      <w:pPr>
        <w:autoSpaceDE w:val="0"/>
        <w:autoSpaceDN w:val="0"/>
        <w:adjustRightInd w:val="0"/>
        <w:ind w:left="360"/>
        <w:rPr>
          <w:u w:val="single"/>
        </w:rPr>
      </w:pPr>
      <w:r w:rsidRPr="00471182">
        <w:rPr>
          <w:u w:val="single"/>
        </w:rPr>
        <w:t>Formål</w:t>
      </w:r>
    </w:p>
    <w:p w:rsidR="003F4A76" w:rsidRDefault="003F4A76" w:rsidP="003F4A76">
      <w:pPr>
        <w:autoSpaceDE w:val="0"/>
        <w:autoSpaceDN w:val="0"/>
        <w:adjustRightInd w:val="0"/>
        <w:ind w:left="360"/>
      </w:pPr>
      <w:r w:rsidRPr="00471182">
        <w:t>Afklaring og etablering af et udbud på det specialiserede socialområde,</w:t>
      </w:r>
      <w:r>
        <w:t xml:space="preserve"> </w:t>
      </w:r>
      <w:r w:rsidRPr="00471182">
        <w:t>idet hovedformålet er, at alle kontraktindgåelser på området sker på en</w:t>
      </w:r>
      <w:r>
        <w:t xml:space="preserve"> </w:t>
      </w:r>
      <w:r w:rsidRPr="00471182">
        <w:t>metodisk, konstruktiv og dermed m</w:t>
      </w:r>
      <w:r w:rsidRPr="00471182">
        <w:t>e</w:t>
      </w:r>
      <w:r w:rsidRPr="00471182">
        <w:t>re begavet måde, end tilfældet er i</w:t>
      </w:r>
      <w:r>
        <w:t xml:space="preserve"> </w:t>
      </w:r>
      <w:r w:rsidRPr="00471182">
        <w:t>dag.</w:t>
      </w:r>
    </w:p>
    <w:p w:rsidR="003F4A76" w:rsidRPr="00471182" w:rsidRDefault="003F4A76" w:rsidP="003F4A76">
      <w:pPr>
        <w:autoSpaceDE w:val="0"/>
        <w:autoSpaceDN w:val="0"/>
        <w:adjustRightInd w:val="0"/>
        <w:ind w:left="360"/>
      </w:pPr>
    </w:p>
    <w:p w:rsidR="003F4A76" w:rsidRPr="00471182" w:rsidRDefault="003F4A76" w:rsidP="003F4A76">
      <w:pPr>
        <w:autoSpaceDE w:val="0"/>
        <w:autoSpaceDN w:val="0"/>
        <w:adjustRightInd w:val="0"/>
        <w:ind w:left="360"/>
        <w:rPr>
          <w:u w:val="single"/>
        </w:rPr>
      </w:pPr>
      <w:r w:rsidRPr="00471182">
        <w:rPr>
          <w:u w:val="single"/>
        </w:rPr>
        <w:t>Hvordan</w:t>
      </w:r>
    </w:p>
    <w:p w:rsidR="003F4A76" w:rsidRDefault="003F4A76" w:rsidP="003F4A76">
      <w:pPr>
        <w:autoSpaceDE w:val="0"/>
        <w:autoSpaceDN w:val="0"/>
        <w:adjustRightInd w:val="0"/>
        <w:ind w:left="360"/>
      </w:pPr>
      <w:r w:rsidRPr="00471182">
        <w:t>Det foreslås derfor, at de deltagende kommuner sammen finder et afgrænset</w:t>
      </w:r>
      <w:r>
        <w:t xml:space="preserve"> </w:t>
      </w:r>
      <w:r w:rsidRPr="00471182">
        <w:t>område med en klar defineret målgruppe, hvor det giver mening,</w:t>
      </w:r>
      <w:r>
        <w:t xml:space="preserve"> </w:t>
      </w:r>
      <w:r w:rsidRPr="00471182">
        <w:t>at det første rammeudbud kan igan</w:t>
      </w:r>
      <w:r w:rsidRPr="00471182">
        <w:t>g</w:t>
      </w:r>
      <w:r w:rsidRPr="00471182">
        <w:t>sættes. Gennem dette samles erfaringer</w:t>
      </w:r>
      <w:r>
        <w:t xml:space="preserve"> </w:t>
      </w:r>
      <w:r w:rsidRPr="00471182">
        <w:t>til senere udbud på området.</w:t>
      </w:r>
    </w:p>
    <w:p w:rsidR="003F4A76" w:rsidRPr="00471182" w:rsidRDefault="003F4A76" w:rsidP="003F4A76">
      <w:pPr>
        <w:autoSpaceDE w:val="0"/>
        <w:autoSpaceDN w:val="0"/>
        <w:adjustRightInd w:val="0"/>
        <w:ind w:left="360"/>
      </w:pPr>
    </w:p>
    <w:p w:rsidR="003F4A76" w:rsidRDefault="003F4A76" w:rsidP="003F4A76">
      <w:pPr>
        <w:autoSpaceDE w:val="0"/>
        <w:autoSpaceDN w:val="0"/>
        <w:adjustRightInd w:val="0"/>
        <w:ind w:left="360"/>
      </w:pPr>
      <w:r w:rsidRPr="00471182">
        <w:t>Tanken er, at fremtidige nye sager på det udvalgte område (og eventuelle</w:t>
      </w:r>
      <w:r>
        <w:t xml:space="preserve"> </w:t>
      </w:r>
      <w:r w:rsidRPr="00471182">
        <w:t>planlagte æ</w:t>
      </w:r>
      <w:r w:rsidRPr="00471182">
        <w:t>n</w:t>
      </w:r>
      <w:r w:rsidRPr="00471182">
        <w:t>dringer af opholdssted) som hovedregel visiteres til vinderne</w:t>
      </w:r>
      <w:r>
        <w:t xml:space="preserve"> </w:t>
      </w:r>
      <w:r w:rsidRPr="00471182">
        <w:t xml:space="preserve">af udbuddet. Personer, som er således aktuelt befinder sig i et </w:t>
      </w:r>
      <w:proofErr w:type="spellStart"/>
      <w:r w:rsidRPr="00471182">
        <w:t>botilbud</w:t>
      </w:r>
      <w:proofErr w:type="spellEnd"/>
      <w:r w:rsidRPr="00471182">
        <w:t>,</w:t>
      </w:r>
      <w:r>
        <w:t xml:space="preserve"> </w:t>
      </w:r>
      <w:r w:rsidRPr="00471182">
        <w:t>som opfylder formålet med placeringen forbliver derfor i dette.</w:t>
      </w:r>
    </w:p>
    <w:p w:rsidR="003F4A76" w:rsidRPr="00471182" w:rsidRDefault="003F4A76" w:rsidP="003F4A76">
      <w:pPr>
        <w:autoSpaceDE w:val="0"/>
        <w:autoSpaceDN w:val="0"/>
        <w:adjustRightInd w:val="0"/>
        <w:ind w:left="360"/>
      </w:pPr>
    </w:p>
    <w:p w:rsidR="003F4A76" w:rsidRDefault="003F4A76" w:rsidP="003F4A76">
      <w:pPr>
        <w:autoSpaceDE w:val="0"/>
        <w:autoSpaceDN w:val="0"/>
        <w:adjustRightInd w:val="0"/>
        <w:ind w:left="360"/>
      </w:pPr>
      <w:r w:rsidRPr="00471182">
        <w:t>Vinderne af udbuddet vælges på indikationerne: Kvalitet og faglighed</w:t>
      </w:r>
      <w:r>
        <w:t xml:space="preserve"> </w:t>
      </w:r>
      <w:r w:rsidRPr="00471182">
        <w:t>samt deres evne til at foretag effektmåling af deres egen indsats samt</w:t>
      </w:r>
      <w:r>
        <w:t xml:space="preserve"> </w:t>
      </w:r>
      <w:r w:rsidRPr="00471182">
        <w:t>prisniveau i forhold til kvaliteten.</w:t>
      </w:r>
    </w:p>
    <w:p w:rsidR="003F4A76" w:rsidRPr="00471182" w:rsidRDefault="003F4A76" w:rsidP="003F4A76">
      <w:pPr>
        <w:autoSpaceDE w:val="0"/>
        <w:autoSpaceDN w:val="0"/>
        <w:adjustRightInd w:val="0"/>
        <w:ind w:left="360"/>
      </w:pPr>
    </w:p>
    <w:p w:rsidR="003F4A76" w:rsidRPr="00471182" w:rsidRDefault="003F4A76" w:rsidP="003F4A76">
      <w:pPr>
        <w:autoSpaceDE w:val="0"/>
        <w:autoSpaceDN w:val="0"/>
        <w:adjustRightInd w:val="0"/>
        <w:ind w:left="360"/>
        <w:rPr>
          <w:u w:val="single"/>
        </w:rPr>
      </w:pPr>
      <w:r w:rsidRPr="00471182">
        <w:rPr>
          <w:u w:val="single"/>
        </w:rPr>
        <w:t>Målgruppe</w:t>
      </w:r>
    </w:p>
    <w:p w:rsidR="003F4A76" w:rsidRDefault="003F4A76" w:rsidP="003F4A76">
      <w:pPr>
        <w:autoSpaceDE w:val="0"/>
        <w:autoSpaceDN w:val="0"/>
        <w:adjustRightInd w:val="0"/>
        <w:ind w:left="360"/>
      </w:pPr>
      <w:r w:rsidRPr="00471182">
        <w:lastRenderedPageBreak/>
        <w:t>I første omgang en klar defineret målgruppe – på sigt samtlige målgrupper</w:t>
      </w:r>
      <w:r>
        <w:t xml:space="preserve"> </w:t>
      </w:r>
      <w:r w:rsidRPr="00471182">
        <w:t>inden for det specialiserede socialområde.</w:t>
      </w:r>
    </w:p>
    <w:p w:rsidR="003F4A76" w:rsidRPr="00471182" w:rsidRDefault="003F4A76" w:rsidP="003F4A76">
      <w:pPr>
        <w:autoSpaceDE w:val="0"/>
        <w:autoSpaceDN w:val="0"/>
        <w:adjustRightInd w:val="0"/>
        <w:ind w:left="360"/>
      </w:pPr>
    </w:p>
    <w:p w:rsidR="003F4A76" w:rsidRPr="00471182" w:rsidRDefault="003F4A76" w:rsidP="003F4A76">
      <w:pPr>
        <w:autoSpaceDE w:val="0"/>
        <w:autoSpaceDN w:val="0"/>
        <w:adjustRightInd w:val="0"/>
        <w:ind w:left="360"/>
        <w:rPr>
          <w:u w:val="single"/>
        </w:rPr>
      </w:pPr>
      <w:r>
        <w:rPr>
          <w:u w:val="single"/>
        </w:rPr>
        <w:t>P</w:t>
      </w:r>
      <w:r w:rsidRPr="00471182">
        <w:rPr>
          <w:u w:val="single"/>
        </w:rPr>
        <w:t>roces</w:t>
      </w:r>
    </w:p>
    <w:p w:rsidR="003F4A76" w:rsidRPr="00471182" w:rsidRDefault="003F4A76" w:rsidP="003F4A76">
      <w:pPr>
        <w:autoSpaceDE w:val="0"/>
        <w:autoSpaceDN w:val="0"/>
        <w:adjustRightInd w:val="0"/>
        <w:ind w:left="360"/>
      </w:pPr>
      <w:r>
        <w:t xml:space="preserve">Sagen blev forelagt K-17 på mødet den 25. maj 2012, som </w:t>
      </w:r>
      <w:r w:rsidRPr="00471182">
        <w:t>udtrykker opbakning til proje</w:t>
      </w:r>
      <w:r w:rsidRPr="00471182">
        <w:t>k</w:t>
      </w:r>
      <w:r w:rsidRPr="00471182">
        <w:t>tets videre konkretisering efter følgende</w:t>
      </w:r>
      <w:r>
        <w:t xml:space="preserve"> </w:t>
      </w:r>
      <w:r w:rsidRPr="00471182">
        <w:t>proces:</w:t>
      </w:r>
    </w:p>
    <w:p w:rsidR="003F4A76" w:rsidRPr="00471182" w:rsidRDefault="003F4A76" w:rsidP="003F4A76">
      <w:pPr>
        <w:tabs>
          <w:tab w:val="left" w:pos="3119"/>
        </w:tabs>
        <w:autoSpaceDE w:val="0"/>
        <w:autoSpaceDN w:val="0"/>
        <w:adjustRightInd w:val="0"/>
        <w:spacing w:before="120"/>
        <w:ind w:left="1304"/>
      </w:pPr>
      <w:r w:rsidRPr="00471182">
        <w:t xml:space="preserve">Aug. 2012 </w:t>
      </w:r>
      <w:r>
        <w:tab/>
      </w:r>
      <w:r w:rsidRPr="00471182">
        <w:t>Sagen behandles i KKR den 28. august 2012</w:t>
      </w:r>
    </w:p>
    <w:p w:rsidR="003F4A76" w:rsidRPr="00471182" w:rsidRDefault="003F4A76" w:rsidP="003F4A76">
      <w:pPr>
        <w:tabs>
          <w:tab w:val="left" w:pos="3119"/>
        </w:tabs>
        <w:autoSpaceDE w:val="0"/>
        <w:autoSpaceDN w:val="0"/>
        <w:adjustRightInd w:val="0"/>
        <w:ind w:left="1304"/>
      </w:pPr>
      <w:proofErr w:type="spellStart"/>
      <w:r w:rsidRPr="00471182">
        <w:t>Sept.-okt</w:t>
      </w:r>
      <w:proofErr w:type="spellEnd"/>
      <w:r w:rsidRPr="00471182">
        <w:t xml:space="preserve">. 2012 </w:t>
      </w:r>
      <w:r>
        <w:tab/>
      </w:r>
      <w:r w:rsidRPr="00471182">
        <w:t>Sagen drøftes og besluttes i de lokale kommunalbestyrelser</w:t>
      </w:r>
    </w:p>
    <w:p w:rsidR="003F4A76" w:rsidRPr="00471182" w:rsidRDefault="003F4A76" w:rsidP="003F4A76">
      <w:pPr>
        <w:tabs>
          <w:tab w:val="left" w:pos="3119"/>
        </w:tabs>
        <w:autoSpaceDE w:val="0"/>
        <w:autoSpaceDN w:val="0"/>
        <w:adjustRightInd w:val="0"/>
        <w:ind w:left="1304"/>
      </w:pPr>
      <w:proofErr w:type="spellStart"/>
      <w:r w:rsidRPr="00471182">
        <w:t>Sept.-nov</w:t>
      </w:r>
      <w:proofErr w:type="spellEnd"/>
      <w:r w:rsidRPr="00471182">
        <w:t xml:space="preserve">. 2012 </w:t>
      </w:r>
      <w:r>
        <w:tab/>
      </w:r>
      <w:r w:rsidRPr="00471182">
        <w:t>Rammeafklaring/analysefase</w:t>
      </w:r>
    </w:p>
    <w:p w:rsidR="003F4A76" w:rsidRDefault="003F4A76" w:rsidP="003F4A76">
      <w:pPr>
        <w:tabs>
          <w:tab w:val="left" w:pos="3119"/>
        </w:tabs>
        <w:autoSpaceDE w:val="0"/>
        <w:autoSpaceDN w:val="0"/>
        <w:adjustRightInd w:val="0"/>
        <w:ind w:left="3119" w:hanging="1815"/>
      </w:pPr>
      <w:r w:rsidRPr="00471182">
        <w:t xml:space="preserve">Dec. 2012 </w:t>
      </w:r>
      <w:r>
        <w:tab/>
      </w:r>
      <w:r w:rsidRPr="00471182">
        <w:t>Politisk stillingtagen til konkret projekt på baggrund</w:t>
      </w:r>
      <w:r>
        <w:t xml:space="preserve"> </w:t>
      </w:r>
      <w:r w:rsidRPr="00471182">
        <w:t>af den lok</w:t>
      </w:r>
      <w:r w:rsidRPr="00471182">
        <w:t>a</w:t>
      </w:r>
      <w:r w:rsidRPr="00471182">
        <w:t>le tilslutning</w:t>
      </w:r>
    </w:p>
    <w:p w:rsidR="003F4A76" w:rsidRPr="00471182" w:rsidRDefault="003F4A76" w:rsidP="003F4A76">
      <w:pPr>
        <w:autoSpaceDE w:val="0"/>
        <w:autoSpaceDN w:val="0"/>
        <w:adjustRightInd w:val="0"/>
        <w:ind w:left="360"/>
      </w:pPr>
    </w:p>
    <w:p w:rsidR="003F4A76" w:rsidRDefault="003F4A76" w:rsidP="003F4A76">
      <w:pPr>
        <w:autoSpaceDE w:val="0"/>
        <w:autoSpaceDN w:val="0"/>
        <w:adjustRightInd w:val="0"/>
        <w:ind w:left="360"/>
      </w:pPr>
      <w:r>
        <w:t>K-</w:t>
      </w:r>
      <w:r w:rsidRPr="00471182">
        <w:t>17 drøftede derudover</w:t>
      </w:r>
      <w:r>
        <w:t xml:space="preserve"> en række muligheder og afgrænsninger (se vedlagte referat), idet K-17 ønsker at inddrag b</w:t>
      </w:r>
      <w:r w:rsidRPr="00471182">
        <w:t xml:space="preserve">åde </w:t>
      </w:r>
      <w:proofErr w:type="spellStart"/>
      <w:r w:rsidRPr="00471182">
        <w:t>FællesUdbud</w:t>
      </w:r>
      <w:proofErr w:type="spellEnd"/>
      <w:r w:rsidRPr="00471182">
        <w:t xml:space="preserve"> Sjælland, FUS, Rammeaftalesekretariatet og Styregruppen</w:t>
      </w:r>
      <w:r>
        <w:t xml:space="preserve"> </w:t>
      </w:r>
      <w:r w:rsidRPr="00471182">
        <w:t>på det social område inddrages i den fortsatte proces på de relevante</w:t>
      </w:r>
      <w:r>
        <w:t xml:space="preserve"> </w:t>
      </w:r>
      <w:r w:rsidRPr="00471182">
        <w:t>tid</w:t>
      </w:r>
      <w:r w:rsidRPr="00471182">
        <w:t>s</w:t>
      </w:r>
      <w:r w:rsidRPr="00471182">
        <w:t>punkter, og Region Sjælland tilbød på mødet efter bedste evne</w:t>
      </w:r>
      <w:r>
        <w:t xml:space="preserve"> </w:t>
      </w:r>
      <w:r w:rsidRPr="00471182">
        <w:t>at bidrage med viden til processen.</w:t>
      </w:r>
    </w:p>
    <w:p w:rsidR="003F4A76" w:rsidRDefault="003F4A76" w:rsidP="003F4A76">
      <w:pPr>
        <w:autoSpaceDE w:val="0"/>
        <w:autoSpaceDN w:val="0"/>
        <w:adjustRightInd w:val="0"/>
        <w:ind w:left="360"/>
      </w:pPr>
    </w:p>
    <w:p w:rsidR="003F4A76" w:rsidRDefault="003F4A76" w:rsidP="003F4A76">
      <w:pPr>
        <w:autoSpaceDE w:val="0"/>
        <w:autoSpaceDN w:val="0"/>
        <w:adjustRightInd w:val="0"/>
        <w:ind w:left="360"/>
      </w:pPr>
      <w:r>
        <w:t>Således foranlediget forelægges sagen</w:t>
      </w:r>
    </w:p>
    <w:p w:rsidR="003F4A76" w:rsidRDefault="003F4A76" w:rsidP="003F4A76">
      <w:pPr>
        <w:autoSpaceDE w:val="0"/>
        <w:autoSpaceDN w:val="0"/>
        <w:adjustRightInd w:val="0"/>
        <w:ind w:left="360"/>
      </w:pPr>
    </w:p>
    <w:p w:rsidR="00B576FA" w:rsidRPr="005740AA" w:rsidRDefault="00B576FA" w:rsidP="00B576FA">
      <w:pPr>
        <w:ind w:left="360"/>
        <w:rPr>
          <w:b/>
        </w:rPr>
      </w:pPr>
      <w:r w:rsidRPr="005740AA">
        <w:rPr>
          <w:b/>
        </w:rPr>
        <w:t xml:space="preserve">Indstilling: </w:t>
      </w:r>
    </w:p>
    <w:p w:rsidR="00B576FA" w:rsidRDefault="00B576FA" w:rsidP="00B576FA">
      <w:pPr>
        <w:ind w:left="360"/>
      </w:pPr>
      <w:r>
        <w:t xml:space="preserve">Sekretariatet indstiller: </w:t>
      </w:r>
    </w:p>
    <w:p w:rsidR="00B576FA" w:rsidRDefault="00B576FA" w:rsidP="00646539">
      <w:pPr>
        <w:numPr>
          <w:ilvl w:val="0"/>
          <w:numId w:val="20"/>
        </w:numPr>
        <w:autoSpaceDE w:val="0"/>
        <w:autoSpaceDN w:val="0"/>
        <w:adjustRightInd w:val="0"/>
      </w:pPr>
      <w:r>
        <w:t>at Styregruppen for Rammeaftale med K-</w:t>
      </w:r>
      <w:r w:rsidRPr="003E32F3">
        <w:t>17</w:t>
      </w:r>
      <w:r>
        <w:t>´s opbakning til projektet og foreslåede proces drøfter sagen med henblik på dens tilrettelæggelse i forhold til dens klarg</w:t>
      </w:r>
      <w:r>
        <w:t>ø</w:t>
      </w:r>
      <w:r>
        <w:t>relse og fremsendelse til KKR, herunder drøfter skridt til eventuelle initiativer, der understøtter K17´s intention om, at projektet får størst muligt opbakning (ekse</w:t>
      </w:r>
      <w:r>
        <w:t>m</w:t>
      </w:r>
      <w:r>
        <w:t>pelvis projektets regionale organisering, fjernelse af mulige barriere for projektet etc.)</w:t>
      </w:r>
      <w:r w:rsidRPr="003E32F3">
        <w:t>.</w:t>
      </w:r>
    </w:p>
    <w:p w:rsidR="00B576FA" w:rsidRDefault="00B576FA" w:rsidP="003F4A76">
      <w:pPr>
        <w:autoSpaceDE w:val="0"/>
        <w:autoSpaceDN w:val="0"/>
        <w:adjustRightInd w:val="0"/>
        <w:ind w:left="360"/>
      </w:pPr>
    </w:p>
    <w:p w:rsidR="003F4A76" w:rsidRPr="005740AA" w:rsidRDefault="003F4A76" w:rsidP="003F4A76">
      <w:pPr>
        <w:ind w:left="360"/>
        <w:rPr>
          <w:b/>
          <w:szCs w:val="20"/>
        </w:rPr>
      </w:pPr>
      <w:r w:rsidRPr="00544106">
        <w:rPr>
          <w:b/>
        </w:rPr>
        <w:t>Bilag:</w:t>
      </w:r>
    </w:p>
    <w:p w:rsidR="003F4A76" w:rsidRPr="003E32F3" w:rsidRDefault="003F4A76" w:rsidP="003F4A76">
      <w:pPr>
        <w:pStyle w:val="Listeafsnit"/>
        <w:numPr>
          <w:ilvl w:val="0"/>
          <w:numId w:val="21"/>
        </w:numPr>
        <w:autoSpaceDE w:val="0"/>
        <w:autoSpaceDN w:val="0"/>
        <w:adjustRightInd w:val="0"/>
      </w:pPr>
      <w:r w:rsidRPr="003E32F3">
        <w:t>Notat af 22. september 2011, Markedsmodning på velfærdsområderne</w:t>
      </w:r>
    </w:p>
    <w:p w:rsidR="003F4A76" w:rsidRDefault="003F4A76" w:rsidP="003F4A76">
      <w:pPr>
        <w:pStyle w:val="Listeafsnit"/>
        <w:numPr>
          <w:ilvl w:val="0"/>
          <w:numId w:val="21"/>
        </w:numPr>
        <w:autoSpaceDE w:val="0"/>
        <w:autoSpaceDN w:val="0"/>
        <w:adjustRightInd w:val="0"/>
      </w:pPr>
      <w:r w:rsidRPr="003E32F3">
        <w:t xml:space="preserve">Rapport, Holbæk Kommune, Potentialeafklaring, Køb af pladser i </w:t>
      </w:r>
      <w:proofErr w:type="spellStart"/>
      <w:r w:rsidRPr="003E32F3">
        <w:t>botilbud</w:t>
      </w:r>
      <w:proofErr w:type="spellEnd"/>
      <w:r>
        <w:t xml:space="preserve"> </w:t>
      </w:r>
      <w:r w:rsidRPr="003E32F3">
        <w:t>og o</w:t>
      </w:r>
      <w:r w:rsidRPr="003E32F3">
        <w:t>p</w:t>
      </w:r>
      <w:r w:rsidRPr="003E32F3">
        <w:t>holdssteder, Konkurrenceudsættelse gennem udbud af rammeaftaler</w:t>
      </w:r>
    </w:p>
    <w:p w:rsidR="003F4A76" w:rsidRDefault="003F4A76" w:rsidP="003F4A76">
      <w:pPr>
        <w:pStyle w:val="Listeafsnit"/>
        <w:numPr>
          <w:ilvl w:val="0"/>
          <w:numId w:val="21"/>
        </w:numPr>
        <w:autoSpaceDE w:val="0"/>
        <w:autoSpaceDN w:val="0"/>
        <w:adjustRightInd w:val="0"/>
      </w:pPr>
      <w:r>
        <w:t>Referat af K-17´s behandling af sagen</w:t>
      </w:r>
    </w:p>
    <w:p w:rsidR="003F4A76" w:rsidRDefault="007A78E1" w:rsidP="003F4A76">
      <w:pPr>
        <w:pStyle w:val="Listeafsnit"/>
        <w:numPr>
          <w:ilvl w:val="0"/>
          <w:numId w:val="21"/>
        </w:numPr>
        <w:autoSpaceDE w:val="0"/>
        <w:autoSpaceDN w:val="0"/>
        <w:adjustRightInd w:val="0"/>
      </w:pPr>
      <w:r>
        <w:t>Holbæk Kommunens politiske behandling af sagen omkring udbud af køb af pladser.</w:t>
      </w:r>
    </w:p>
    <w:p w:rsidR="008600A2" w:rsidRDefault="008600A2" w:rsidP="008600A2">
      <w:pPr>
        <w:pStyle w:val="Listeafsnit"/>
        <w:autoSpaceDE w:val="0"/>
        <w:autoSpaceDN w:val="0"/>
        <w:adjustRightInd w:val="0"/>
      </w:pPr>
    </w:p>
    <w:p w:rsidR="008600A2" w:rsidRDefault="008600A2" w:rsidP="008600A2">
      <w:pPr>
        <w:autoSpaceDE w:val="0"/>
        <w:autoSpaceDN w:val="0"/>
        <w:adjustRightInd w:val="0"/>
        <w:ind w:left="360"/>
      </w:pPr>
      <w:r w:rsidRPr="00C82F23">
        <w:rPr>
          <w:b/>
        </w:rPr>
        <w:t>Beslutning:</w:t>
      </w:r>
      <w:r>
        <w:t xml:space="preserve"> </w:t>
      </w:r>
    </w:p>
    <w:p w:rsidR="008600A2" w:rsidRDefault="008600A2" w:rsidP="008600A2">
      <w:pPr>
        <w:numPr>
          <w:ilvl w:val="0"/>
          <w:numId w:val="21"/>
        </w:numPr>
        <w:autoSpaceDE w:val="0"/>
        <w:autoSpaceDN w:val="0"/>
        <w:adjustRightInd w:val="0"/>
      </w:pPr>
      <w:r>
        <w:t xml:space="preserve">Styregruppen </w:t>
      </w:r>
      <w:proofErr w:type="spellStart"/>
      <w:r>
        <w:t>incl</w:t>
      </w:r>
      <w:proofErr w:type="spellEnd"/>
      <w:r>
        <w:t xml:space="preserve">. K17-repræsentanter bakkede op om projektet og den foreslåede proces </w:t>
      </w:r>
    </w:p>
    <w:p w:rsidR="008600A2" w:rsidRDefault="008600A2" w:rsidP="008600A2">
      <w:pPr>
        <w:numPr>
          <w:ilvl w:val="0"/>
          <w:numId w:val="21"/>
        </w:numPr>
        <w:autoSpaceDE w:val="0"/>
        <w:autoSpaceDN w:val="0"/>
        <w:adjustRightInd w:val="0"/>
      </w:pPr>
      <w:r>
        <w:t>Styregruppen besluttede at støtte det videre arbejde og opfordrede til at interess</w:t>
      </w:r>
      <w:r>
        <w:t>e</w:t>
      </w:r>
      <w:r>
        <w:t>rede kommuner melder ind til Holbæk.</w:t>
      </w:r>
    </w:p>
    <w:p w:rsidR="00BC7B59" w:rsidRDefault="00BC7B59" w:rsidP="00BC7B59">
      <w:pPr>
        <w:pStyle w:val="Listeafsnit"/>
        <w:ind w:left="786"/>
      </w:pPr>
      <w:bookmarkStart w:id="0" w:name="_GoBack"/>
      <w:bookmarkEnd w:id="0"/>
    </w:p>
    <w:p w:rsidR="00A83679" w:rsidRDefault="00A83679" w:rsidP="00BC7B59">
      <w:pPr>
        <w:pStyle w:val="Listeafsnit"/>
        <w:ind w:left="786"/>
      </w:pPr>
    </w:p>
    <w:p w:rsidR="007F577D" w:rsidRDefault="0064607C" w:rsidP="0064607C">
      <w:pPr>
        <w:pStyle w:val="Listeafsnit"/>
        <w:numPr>
          <w:ilvl w:val="0"/>
          <w:numId w:val="14"/>
        </w:numPr>
        <w:rPr>
          <w:b/>
          <w:bCs/>
        </w:rPr>
      </w:pPr>
      <w:r>
        <w:rPr>
          <w:b/>
          <w:bCs/>
        </w:rPr>
        <w:t xml:space="preserve">Samarbejde om tilsyn på det specialiserede børne-, unge- og voksenområde: </w:t>
      </w:r>
    </w:p>
    <w:p w:rsidR="0064607C" w:rsidRDefault="007F577D" w:rsidP="007F577D">
      <w:pPr>
        <w:pStyle w:val="Listeafsnit"/>
        <w:ind w:left="720"/>
        <w:rPr>
          <w:b/>
          <w:bCs/>
        </w:rPr>
      </w:pPr>
      <w:r>
        <w:rPr>
          <w:b/>
          <w:bCs/>
        </w:rPr>
        <w:t>- S</w:t>
      </w:r>
      <w:r w:rsidR="0064607C">
        <w:rPr>
          <w:b/>
          <w:bCs/>
        </w:rPr>
        <w:t>tatus for klyngeorganisering og arbejdet med kvalitetsstandarder</w:t>
      </w:r>
    </w:p>
    <w:p w:rsidR="00BC7B59" w:rsidRDefault="00BC7B59" w:rsidP="00BC7B59">
      <w:pPr>
        <w:pStyle w:val="Listeafsnit"/>
        <w:ind w:left="786"/>
      </w:pPr>
    </w:p>
    <w:p w:rsidR="007F577D" w:rsidRDefault="008610FA" w:rsidP="007F577D">
      <w:pPr>
        <w:ind w:left="360"/>
        <w:rPr>
          <w:b/>
        </w:rPr>
      </w:pPr>
      <w:r w:rsidRPr="00660FC6">
        <w:rPr>
          <w:b/>
        </w:rPr>
        <w:t xml:space="preserve">Baggrund: </w:t>
      </w:r>
    </w:p>
    <w:p w:rsidR="007F577D" w:rsidRDefault="008610FA" w:rsidP="007F577D">
      <w:pPr>
        <w:ind w:left="360"/>
        <w:rPr>
          <w:szCs w:val="20"/>
        </w:rPr>
      </w:pPr>
      <w:r w:rsidRPr="00660FC6">
        <w:t xml:space="preserve">På Styregruppemøde </w:t>
      </w:r>
      <w:proofErr w:type="gramStart"/>
      <w:r>
        <w:t>13/4-2012</w:t>
      </w:r>
      <w:proofErr w:type="gramEnd"/>
      <w:r>
        <w:t xml:space="preserve"> </w:t>
      </w:r>
      <w:r w:rsidRPr="004B41FA">
        <w:rPr>
          <w:szCs w:val="20"/>
        </w:rPr>
        <w:t xml:space="preserve">godkendte </w:t>
      </w:r>
      <w:r>
        <w:rPr>
          <w:szCs w:val="20"/>
        </w:rPr>
        <w:t xml:space="preserve">styregruppen </w:t>
      </w:r>
      <w:r w:rsidRPr="004B41FA">
        <w:rPr>
          <w:szCs w:val="20"/>
        </w:rPr>
        <w:t>den videre proces som beskrevet i ”notat om samarbejde om tilsyn på det specialiserede børne-, voksen- og ældreområde”</w:t>
      </w:r>
      <w:r>
        <w:rPr>
          <w:szCs w:val="20"/>
        </w:rPr>
        <w:t xml:space="preserve">. </w:t>
      </w:r>
      <w:r w:rsidR="008E1AB9">
        <w:rPr>
          <w:szCs w:val="20"/>
        </w:rPr>
        <w:t>Desuden besluttede styregruppen at arbejdsgrupperne</w:t>
      </w:r>
      <w:r w:rsidR="003D3318">
        <w:rPr>
          <w:szCs w:val="20"/>
        </w:rPr>
        <w:t xml:space="preserve"> </w:t>
      </w:r>
      <w:r w:rsidR="008E1AB9">
        <w:rPr>
          <w:szCs w:val="20"/>
        </w:rPr>
        <w:t xml:space="preserve">om </w:t>
      </w:r>
      <w:proofErr w:type="spellStart"/>
      <w:r w:rsidR="008E1AB9">
        <w:rPr>
          <w:szCs w:val="20"/>
        </w:rPr>
        <w:t>særforanstaltningers</w:t>
      </w:r>
      <w:proofErr w:type="spellEnd"/>
      <w:r w:rsidR="008E1AB9">
        <w:rPr>
          <w:szCs w:val="20"/>
        </w:rPr>
        <w:t xml:space="preserve"> a</w:t>
      </w:r>
      <w:r w:rsidR="00663B3A">
        <w:rPr>
          <w:szCs w:val="20"/>
        </w:rPr>
        <w:t>nbefali</w:t>
      </w:r>
      <w:r w:rsidR="00663B3A">
        <w:rPr>
          <w:szCs w:val="20"/>
        </w:rPr>
        <w:t>n</w:t>
      </w:r>
      <w:r w:rsidR="00663B3A">
        <w:rPr>
          <w:szCs w:val="20"/>
        </w:rPr>
        <w:t>ger omkring tilsyn behandles i tilsynsarbejdsgruppen.</w:t>
      </w:r>
    </w:p>
    <w:p w:rsidR="007F577D" w:rsidRDefault="007F577D" w:rsidP="007F577D">
      <w:pPr>
        <w:ind w:left="360"/>
        <w:rPr>
          <w:szCs w:val="20"/>
        </w:rPr>
      </w:pPr>
    </w:p>
    <w:p w:rsidR="00663B3A" w:rsidRPr="007F577D" w:rsidRDefault="008610FA" w:rsidP="007F577D">
      <w:pPr>
        <w:ind w:left="360"/>
        <w:rPr>
          <w:b/>
        </w:rPr>
      </w:pPr>
      <w:r>
        <w:rPr>
          <w:szCs w:val="20"/>
        </w:rPr>
        <w:lastRenderedPageBreak/>
        <w:t xml:space="preserve">Tidsplanen er at arbejdsgruppen </w:t>
      </w:r>
      <w:r w:rsidRPr="004B41FA">
        <w:rPr>
          <w:szCs w:val="20"/>
        </w:rPr>
        <w:t>afleverer den endelige rapport til Styregruppen 1/6</w:t>
      </w:r>
      <w:r>
        <w:rPr>
          <w:szCs w:val="20"/>
        </w:rPr>
        <w:t xml:space="preserve"> </w:t>
      </w:r>
      <w:r w:rsidR="00663B3A">
        <w:rPr>
          <w:szCs w:val="20"/>
        </w:rPr>
        <w:t xml:space="preserve">som </w:t>
      </w:r>
      <w:r w:rsidR="00663B3A" w:rsidRPr="00660FC6">
        <w:t>forelægges styregruppen 15/6, K17 29/6 og sendes til behandling i KKR 28/8 og efterfø</w:t>
      </w:r>
      <w:r w:rsidR="00663B3A" w:rsidRPr="00660FC6">
        <w:t>l</w:t>
      </w:r>
      <w:r w:rsidR="00663B3A" w:rsidRPr="00660FC6">
        <w:t>gende i byrådene</w:t>
      </w:r>
      <w:r w:rsidR="00663B3A">
        <w:t>. Klyngestrukturen skal være på plads senest ultimo juni.</w:t>
      </w:r>
    </w:p>
    <w:p w:rsidR="00663B3A" w:rsidRPr="000B2851" w:rsidRDefault="00663B3A" w:rsidP="00663B3A">
      <w:pPr>
        <w:pStyle w:val="Listeafsnit"/>
        <w:rPr>
          <w:color w:val="000000" w:themeColor="text1"/>
          <w:szCs w:val="20"/>
        </w:rPr>
      </w:pPr>
    </w:p>
    <w:p w:rsidR="007F577D" w:rsidRDefault="00646539" w:rsidP="007F577D">
      <w:pPr>
        <w:ind w:left="360"/>
        <w:rPr>
          <w:b/>
        </w:rPr>
      </w:pPr>
      <w:r>
        <w:rPr>
          <w:b/>
        </w:rPr>
        <w:t>Foreløbig s</w:t>
      </w:r>
      <w:r w:rsidR="003D3318" w:rsidRPr="007F577D">
        <w:rPr>
          <w:b/>
        </w:rPr>
        <w:t>tatus:</w:t>
      </w:r>
      <w:r w:rsidR="007F577D">
        <w:rPr>
          <w:b/>
        </w:rPr>
        <w:t xml:space="preserve"> </w:t>
      </w:r>
    </w:p>
    <w:p w:rsidR="007F577D" w:rsidRDefault="00663B3A" w:rsidP="007F577D">
      <w:pPr>
        <w:ind w:left="360"/>
        <w:rPr>
          <w:color w:val="000000" w:themeColor="text1"/>
          <w:szCs w:val="20"/>
        </w:rPr>
      </w:pPr>
      <w:r w:rsidRPr="007F577D">
        <w:t>Materialet er modtaget fra arbejdsgruppen 30/5</w:t>
      </w:r>
      <w:r w:rsidR="00FE0CA2" w:rsidRPr="007F577D">
        <w:t xml:space="preserve"> og e</w:t>
      </w:r>
      <w:r w:rsidRPr="007F577D">
        <w:t>fterfølgende sendt til høring hos kommunerne og i netværksgrupperne 31/5 med svarfrist 7/6.</w:t>
      </w:r>
      <w:r w:rsidR="007F577D">
        <w:t xml:space="preserve"> </w:t>
      </w:r>
      <w:r w:rsidR="004D6BFA" w:rsidRPr="000B2851">
        <w:rPr>
          <w:color w:val="000000" w:themeColor="text1"/>
          <w:szCs w:val="20"/>
        </w:rPr>
        <w:t xml:space="preserve">I perioden fra </w:t>
      </w:r>
      <w:proofErr w:type="gramStart"/>
      <w:r w:rsidR="004D6BFA" w:rsidRPr="000B2851">
        <w:rPr>
          <w:color w:val="000000" w:themeColor="text1"/>
          <w:szCs w:val="20"/>
        </w:rPr>
        <w:t>7/6-15</w:t>
      </w:r>
      <w:proofErr w:type="gramEnd"/>
      <w:r w:rsidR="004D6BFA" w:rsidRPr="000B2851">
        <w:rPr>
          <w:color w:val="000000" w:themeColor="text1"/>
          <w:szCs w:val="20"/>
        </w:rPr>
        <w:t>/6 b</w:t>
      </w:r>
      <w:r w:rsidR="004D6BFA" w:rsidRPr="000B2851">
        <w:rPr>
          <w:color w:val="000000" w:themeColor="text1"/>
          <w:szCs w:val="20"/>
        </w:rPr>
        <w:t>e</w:t>
      </w:r>
      <w:r w:rsidR="004D6BFA" w:rsidRPr="000B2851">
        <w:rPr>
          <w:color w:val="000000" w:themeColor="text1"/>
          <w:szCs w:val="20"/>
        </w:rPr>
        <w:t>arbejder arbejdsgruppen de indkomne høringssvar</w:t>
      </w:r>
      <w:r w:rsidR="00041553" w:rsidRPr="000B2851">
        <w:rPr>
          <w:color w:val="000000" w:themeColor="text1"/>
          <w:szCs w:val="20"/>
        </w:rPr>
        <w:t xml:space="preserve"> som forelægges på styregruppemøde 15/6</w:t>
      </w:r>
      <w:r w:rsidR="004D6BFA" w:rsidRPr="000B2851">
        <w:rPr>
          <w:color w:val="000000" w:themeColor="text1"/>
          <w:szCs w:val="20"/>
        </w:rPr>
        <w:t>.</w:t>
      </w:r>
      <w:r w:rsidR="007F577D">
        <w:rPr>
          <w:color w:val="000000" w:themeColor="text1"/>
          <w:szCs w:val="20"/>
        </w:rPr>
        <w:t xml:space="preserve"> </w:t>
      </w:r>
    </w:p>
    <w:p w:rsidR="007F577D" w:rsidRDefault="007F577D" w:rsidP="007F577D">
      <w:pPr>
        <w:ind w:left="360"/>
        <w:rPr>
          <w:color w:val="000000" w:themeColor="text1"/>
          <w:szCs w:val="20"/>
        </w:rPr>
      </w:pPr>
    </w:p>
    <w:p w:rsidR="007F577D" w:rsidRDefault="003D3318" w:rsidP="007F577D">
      <w:pPr>
        <w:ind w:left="360"/>
        <w:rPr>
          <w:rFonts w:eastAsia="+mn-ea"/>
        </w:rPr>
      </w:pPr>
      <w:r w:rsidRPr="000B2851">
        <w:rPr>
          <w:color w:val="000000" w:themeColor="text1"/>
          <w:szCs w:val="20"/>
        </w:rPr>
        <w:t xml:space="preserve">Der er dannet tre klynger: </w:t>
      </w:r>
      <w:proofErr w:type="gramStart"/>
      <w:r w:rsidRPr="000B2851">
        <w:rPr>
          <w:color w:val="000000" w:themeColor="text1"/>
          <w:szCs w:val="20"/>
        </w:rPr>
        <w:t xml:space="preserve">1)  </w:t>
      </w:r>
      <w:r w:rsidRPr="000B2851">
        <w:rPr>
          <w:rFonts w:eastAsia="+mn-ea"/>
        </w:rPr>
        <w:t>Næstved</w:t>
      </w:r>
      <w:proofErr w:type="gramEnd"/>
      <w:r w:rsidRPr="000B2851">
        <w:rPr>
          <w:rFonts w:eastAsia="+mn-ea"/>
        </w:rPr>
        <w:t xml:space="preserve"> , Lolland, Guldborgsund, Vordingborg, Faxe, Stevns – som har afholdt møde 24/5-2012, 2) Holbæk , Odsherred, Kalundborg, Lejre</w:t>
      </w:r>
      <w:r w:rsidR="007F577D">
        <w:rPr>
          <w:rFonts w:eastAsia="+mn-ea"/>
        </w:rPr>
        <w:t xml:space="preserve">, </w:t>
      </w:r>
      <w:r w:rsidRPr="000B2851">
        <w:rPr>
          <w:rFonts w:eastAsia="+mn-ea"/>
        </w:rPr>
        <w:t>Slagelse, Sorø, Ringsted – møde afholdt 11/5-2012 og 3) Roskilde, Solrød, Greve, Køge – møde a</w:t>
      </w:r>
      <w:r w:rsidRPr="000B2851">
        <w:rPr>
          <w:rFonts w:eastAsia="+mn-ea"/>
        </w:rPr>
        <w:t>f</w:t>
      </w:r>
      <w:r w:rsidRPr="000B2851">
        <w:rPr>
          <w:rFonts w:eastAsia="+mn-ea"/>
        </w:rPr>
        <w:t>holdt 4/6-2012. For samtlige klynger gælder at der har været indledende drøftelser og at den endelige klyngestruktur herunder om hvad og hvordan man nøjagtigt skal samarbejde ikke er endeligt afklaret</w:t>
      </w:r>
      <w:r w:rsidR="007F577D">
        <w:rPr>
          <w:rFonts w:eastAsia="+mn-ea"/>
        </w:rPr>
        <w:t>, men der er yderligere møder på vej</w:t>
      </w:r>
      <w:r w:rsidRPr="000B2851">
        <w:rPr>
          <w:rFonts w:eastAsia="+mn-ea"/>
        </w:rPr>
        <w:t>.</w:t>
      </w:r>
      <w:r w:rsidR="007F577D">
        <w:rPr>
          <w:rFonts w:eastAsia="+mn-ea"/>
        </w:rPr>
        <w:t xml:space="preserve"> </w:t>
      </w:r>
    </w:p>
    <w:p w:rsidR="007F577D" w:rsidRDefault="007F577D" w:rsidP="007F577D">
      <w:pPr>
        <w:ind w:left="360"/>
        <w:rPr>
          <w:rFonts w:eastAsia="+mn-ea"/>
        </w:rPr>
      </w:pPr>
    </w:p>
    <w:p w:rsidR="00FE0CA2" w:rsidRPr="00F446FC" w:rsidRDefault="000B2851" w:rsidP="007F577D">
      <w:pPr>
        <w:ind w:left="360"/>
      </w:pPr>
      <w:r>
        <w:rPr>
          <w:rFonts w:cs="Arial"/>
          <w:szCs w:val="20"/>
        </w:rPr>
        <w:t xml:space="preserve">Indholdsmæssigt foreslås en </w:t>
      </w:r>
      <w:r w:rsidR="00FE0CA2">
        <w:rPr>
          <w:rFonts w:eastAsia="+mn-ea"/>
        </w:rPr>
        <w:t>o</w:t>
      </w:r>
      <w:r w:rsidR="00FE0CA2" w:rsidRPr="00F446FC">
        <w:rPr>
          <w:rFonts w:eastAsia="+mn-ea"/>
        </w:rPr>
        <w:t xml:space="preserve">verordnet standard for det generelle tilsyn på hele </w:t>
      </w:r>
      <w:proofErr w:type="gramStart"/>
      <w:r w:rsidR="00FE0CA2" w:rsidRPr="00F446FC">
        <w:rPr>
          <w:rFonts w:eastAsia="+mn-ea"/>
        </w:rPr>
        <w:t>området</w:t>
      </w:r>
      <w:r w:rsidR="00FE0CA2">
        <w:t>(</w:t>
      </w:r>
      <w:r w:rsidR="00FE0CA2" w:rsidRPr="00F446FC">
        <w:rPr>
          <w:rFonts w:eastAsia="+mn-ea"/>
        </w:rPr>
        <w:t xml:space="preserve"> Familiepleje</w:t>
      </w:r>
      <w:proofErr w:type="gramEnd"/>
      <w:r w:rsidR="00FE0CA2" w:rsidRPr="00F446FC">
        <w:rPr>
          <w:rFonts w:eastAsia="+mn-ea"/>
        </w:rPr>
        <w:t xml:space="preserve">, opholdssteder, </w:t>
      </w:r>
      <w:proofErr w:type="spellStart"/>
      <w:r w:rsidR="00FE0CA2" w:rsidRPr="00F446FC">
        <w:rPr>
          <w:rFonts w:eastAsia="+mn-ea"/>
        </w:rPr>
        <w:t>botilbud</w:t>
      </w:r>
      <w:proofErr w:type="spellEnd"/>
      <w:r w:rsidR="00FE0CA2" w:rsidRPr="00F446FC">
        <w:rPr>
          <w:rFonts w:eastAsia="+mn-ea"/>
        </w:rPr>
        <w:t xml:space="preserve"> - børn, unge, voksne, ældre</w:t>
      </w:r>
      <w:r w:rsidR="00FE0CA2">
        <w:t xml:space="preserve"> med ) med m</w:t>
      </w:r>
      <w:r w:rsidR="00FE0CA2" w:rsidRPr="00F446FC">
        <w:rPr>
          <w:rFonts w:eastAsia="+mn-ea"/>
        </w:rPr>
        <w:t>indst to å</w:t>
      </w:r>
      <w:r w:rsidR="00FE0CA2" w:rsidRPr="00F446FC">
        <w:rPr>
          <w:rFonts w:eastAsia="+mn-ea"/>
        </w:rPr>
        <w:t>r</w:t>
      </w:r>
      <w:r w:rsidR="00FE0CA2" w:rsidRPr="00F446FC">
        <w:rPr>
          <w:rFonts w:eastAsia="+mn-ea"/>
        </w:rPr>
        <w:t xml:space="preserve">lige tilsynsbesøg på opholdssteder og </w:t>
      </w:r>
      <w:proofErr w:type="spellStart"/>
      <w:r w:rsidR="00FE0CA2" w:rsidRPr="00F446FC">
        <w:rPr>
          <w:rFonts w:eastAsia="+mn-ea"/>
        </w:rPr>
        <w:t>botilbud</w:t>
      </w:r>
      <w:proofErr w:type="spellEnd"/>
      <w:r w:rsidR="00FE0CA2" w:rsidRPr="00F446FC">
        <w:rPr>
          <w:rFonts w:eastAsia="+mn-ea"/>
        </w:rPr>
        <w:t xml:space="preserve"> </w:t>
      </w:r>
      <w:r w:rsidR="00FE0CA2">
        <w:t>–</w:t>
      </w:r>
      <w:r w:rsidR="00FE0CA2" w:rsidRPr="00F446FC">
        <w:rPr>
          <w:rFonts w:eastAsia="+mn-ea"/>
        </w:rPr>
        <w:t xml:space="preserve"> an</w:t>
      </w:r>
      <w:r w:rsidR="00FE0CA2">
        <w:t xml:space="preserve">meldt og </w:t>
      </w:r>
      <w:r w:rsidR="00FE0CA2" w:rsidRPr="00F446FC">
        <w:rPr>
          <w:rFonts w:eastAsia="+mn-ea"/>
        </w:rPr>
        <w:t>uan</w:t>
      </w:r>
      <w:r w:rsidR="00FE0CA2">
        <w:t>meldt og m</w:t>
      </w:r>
      <w:r w:rsidR="00FE0CA2" w:rsidRPr="00F446FC">
        <w:rPr>
          <w:rFonts w:eastAsia="+mn-ea"/>
        </w:rPr>
        <w:t>indst et årligt anmeldt besøg på familieplejeområdet</w:t>
      </w:r>
      <w:r w:rsidR="001F3CC4">
        <w:t xml:space="preserve">. Der foreslås 7 </w:t>
      </w:r>
      <w:r w:rsidR="00FE0CA2">
        <w:t xml:space="preserve">temaer som tilsynet skal igennem: 1) </w:t>
      </w:r>
      <w:r w:rsidR="00FE0CA2" w:rsidRPr="00F446FC">
        <w:rPr>
          <w:rFonts w:eastAsia="+mn-ea"/>
        </w:rPr>
        <w:t>Organisation</w:t>
      </w:r>
      <w:r w:rsidR="001F3CC4">
        <w:rPr>
          <w:rFonts w:eastAsia="+mn-ea"/>
        </w:rPr>
        <w:t xml:space="preserve">, </w:t>
      </w:r>
      <w:r w:rsidR="00FE0CA2" w:rsidRPr="00F446FC">
        <w:rPr>
          <w:rFonts w:eastAsia="+mn-ea"/>
        </w:rPr>
        <w:t>ledelse</w:t>
      </w:r>
      <w:r w:rsidR="001F3CC4">
        <w:rPr>
          <w:rFonts w:eastAsia="+mn-ea"/>
        </w:rPr>
        <w:t xml:space="preserve"> og personale</w:t>
      </w:r>
      <w:r w:rsidR="00FE0CA2">
        <w:t xml:space="preserve">, 2) </w:t>
      </w:r>
      <w:r w:rsidR="00FE0CA2" w:rsidRPr="00F446FC">
        <w:rPr>
          <w:rFonts w:eastAsia="+mn-ea"/>
        </w:rPr>
        <w:t>Økonomi</w:t>
      </w:r>
      <w:r w:rsidR="00FE0CA2">
        <w:t xml:space="preserve">, 3) </w:t>
      </w:r>
      <w:r w:rsidR="00FE0CA2" w:rsidRPr="00F446FC">
        <w:rPr>
          <w:rFonts w:eastAsia="+mn-ea"/>
        </w:rPr>
        <w:t xml:space="preserve">Fysiske </w:t>
      </w:r>
      <w:proofErr w:type="gramStart"/>
      <w:r w:rsidR="00FE0CA2" w:rsidRPr="00F446FC">
        <w:rPr>
          <w:rFonts w:eastAsia="+mn-ea"/>
        </w:rPr>
        <w:t>rammer</w:t>
      </w:r>
      <w:r w:rsidR="00FE0CA2">
        <w:t xml:space="preserve">,  </w:t>
      </w:r>
      <w:r w:rsidR="001F3CC4">
        <w:t>4</w:t>
      </w:r>
      <w:proofErr w:type="gramEnd"/>
      <w:r w:rsidR="00FE0CA2">
        <w:t xml:space="preserve">) </w:t>
      </w:r>
      <w:r w:rsidR="00FE0CA2" w:rsidRPr="00F446FC">
        <w:rPr>
          <w:rFonts w:eastAsia="+mn-ea"/>
        </w:rPr>
        <w:t>Faglig og p</w:t>
      </w:r>
      <w:r w:rsidR="00FE0CA2" w:rsidRPr="00F446FC">
        <w:rPr>
          <w:rFonts w:eastAsia="+mn-ea"/>
        </w:rPr>
        <w:t>æ</w:t>
      </w:r>
      <w:r w:rsidR="00FE0CA2" w:rsidRPr="00F446FC">
        <w:rPr>
          <w:rFonts w:eastAsia="+mn-ea"/>
        </w:rPr>
        <w:t>dagogisk praksis</w:t>
      </w:r>
      <w:r w:rsidR="001F3CC4">
        <w:t>, 5</w:t>
      </w:r>
      <w:r w:rsidR="00FE0CA2">
        <w:t xml:space="preserve">) </w:t>
      </w:r>
      <w:r w:rsidR="00FE0CA2" w:rsidRPr="00F446FC">
        <w:rPr>
          <w:rFonts w:eastAsia="+mn-ea"/>
        </w:rPr>
        <w:t>Sundhed</w:t>
      </w:r>
      <w:r w:rsidR="001F3CC4">
        <w:t>, 6</w:t>
      </w:r>
      <w:r w:rsidR="00FE0CA2">
        <w:t xml:space="preserve">) </w:t>
      </w:r>
      <w:r w:rsidR="00FE0CA2" w:rsidRPr="00F446FC">
        <w:rPr>
          <w:rFonts w:eastAsia="+mn-ea"/>
        </w:rPr>
        <w:t>Retssikkerhed og magtanvendelse</w:t>
      </w:r>
      <w:r w:rsidR="001F3CC4">
        <w:t xml:space="preserve"> og 7</w:t>
      </w:r>
      <w:r w:rsidR="00FE0CA2">
        <w:t>)</w:t>
      </w:r>
      <w:r w:rsidR="00FE0CA2" w:rsidRPr="00F446FC">
        <w:rPr>
          <w:rFonts w:eastAsia="+mn-ea"/>
        </w:rPr>
        <w:t>Brugeroplevet kvalitet</w:t>
      </w:r>
      <w:r>
        <w:rPr>
          <w:rFonts w:eastAsia="+mn-ea"/>
        </w:rPr>
        <w:t>.</w:t>
      </w:r>
    </w:p>
    <w:p w:rsidR="00342937" w:rsidRPr="00663B3A" w:rsidRDefault="00342937" w:rsidP="00663B3A">
      <w:pPr>
        <w:pStyle w:val="Listeafsnit"/>
        <w:ind w:left="720"/>
        <w:rPr>
          <w:color w:val="000000" w:themeColor="text1"/>
          <w:szCs w:val="20"/>
        </w:rPr>
      </w:pPr>
    </w:p>
    <w:p w:rsidR="007F577D" w:rsidRDefault="000B2851" w:rsidP="007F577D">
      <w:pPr>
        <w:ind w:left="360"/>
        <w:rPr>
          <w:b/>
        </w:rPr>
      </w:pPr>
      <w:r w:rsidRPr="007F577D">
        <w:rPr>
          <w:b/>
        </w:rPr>
        <w:t>Indstilling:</w:t>
      </w:r>
    </w:p>
    <w:p w:rsidR="0034315F" w:rsidRPr="007F577D" w:rsidRDefault="0034315F" w:rsidP="007F577D">
      <w:pPr>
        <w:ind w:left="360"/>
        <w:rPr>
          <w:b/>
        </w:rPr>
      </w:pPr>
      <w:r>
        <w:rPr>
          <w:color w:val="000000" w:themeColor="text1"/>
          <w:szCs w:val="20"/>
        </w:rPr>
        <w:t>Sekretariatet indstiller:</w:t>
      </w:r>
    </w:p>
    <w:p w:rsidR="004D6BFA" w:rsidRDefault="004D6BFA" w:rsidP="0034315F">
      <w:pPr>
        <w:pStyle w:val="Listeafsnit"/>
        <w:numPr>
          <w:ilvl w:val="0"/>
          <w:numId w:val="4"/>
        </w:numPr>
        <w:rPr>
          <w:color w:val="000000" w:themeColor="text1"/>
          <w:szCs w:val="20"/>
        </w:rPr>
      </w:pPr>
      <w:r>
        <w:rPr>
          <w:color w:val="000000" w:themeColor="text1"/>
          <w:szCs w:val="20"/>
        </w:rPr>
        <w:t>At styregruppen drøfter materialet</w:t>
      </w:r>
      <w:r w:rsidR="0034315F">
        <w:rPr>
          <w:color w:val="000000" w:themeColor="text1"/>
          <w:szCs w:val="20"/>
        </w:rPr>
        <w:t xml:space="preserve"> og herunder de indkomne høringssvar og arbejd</w:t>
      </w:r>
      <w:r w:rsidR="0034315F">
        <w:rPr>
          <w:color w:val="000000" w:themeColor="text1"/>
          <w:szCs w:val="20"/>
        </w:rPr>
        <w:t>s</w:t>
      </w:r>
      <w:r w:rsidR="0034315F">
        <w:rPr>
          <w:color w:val="000000" w:themeColor="text1"/>
          <w:szCs w:val="20"/>
        </w:rPr>
        <w:t xml:space="preserve">gruppens indstilling ift. høringssvar </w:t>
      </w:r>
    </w:p>
    <w:p w:rsidR="005109E7" w:rsidRDefault="005109E7" w:rsidP="00663B3A">
      <w:pPr>
        <w:pStyle w:val="Listeafsnit"/>
        <w:numPr>
          <w:ilvl w:val="0"/>
          <w:numId w:val="4"/>
        </w:numPr>
        <w:rPr>
          <w:color w:val="000000" w:themeColor="text1"/>
          <w:szCs w:val="20"/>
        </w:rPr>
      </w:pPr>
      <w:r>
        <w:rPr>
          <w:color w:val="000000" w:themeColor="text1"/>
          <w:szCs w:val="20"/>
        </w:rPr>
        <w:t xml:space="preserve">At styregruppen </w:t>
      </w:r>
      <w:r w:rsidR="007F577D">
        <w:rPr>
          <w:color w:val="000000" w:themeColor="text1"/>
          <w:szCs w:val="20"/>
        </w:rPr>
        <w:t>godkender et forslag til kvalitetsstandarder for det generelle tilsyn</w:t>
      </w:r>
    </w:p>
    <w:p w:rsidR="007F577D" w:rsidRDefault="00663B3A" w:rsidP="00663B3A">
      <w:pPr>
        <w:pStyle w:val="Listeafsnit"/>
        <w:numPr>
          <w:ilvl w:val="0"/>
          <w:numId w:val="4"/>
        </w:numPr>
        <w:rPr>
          <w:color w:val="000000" w:themeColor="text1"/>
          <w:szCs w:val="20"/>
        </w:rPr>
      </w:pPr>
      <w:r>
        <w:rPr>
          <w:color w:val="000000" w:themeColor="text1"/>
          <w:szCs w:val="20"/>
        </w:rPr>
        <w:t xml:space="preserve">At styregruppen </w:t>
      </w:r>
      <w:r w:rsidR="007F577D">
        <w:rPr>
          <w:color w:val="000000" w:themeColor="text1"/>
          <w:szCs w:val="20"/>
        </w:rPr>
        <w:t>videresender status for de tre klynger til K17.</w:t>
      </w:r>
    </w:p>
    <w:p w:rsidR="00663B3A" w:rsidRDefault="00663B3A" w:rsidP="00663B3A">
      <w:pPr>
        <w:pStyle w:val="Listeafsnit"/>
        <w:rPr>
          <w:color w:val="000000" w:themeColor="text1"/>
          <w:szCs w:val="20"/>
        </w:rPr>
      </w:pPr>
    </w:p>
    <w:p w:rsidR="00663B3A" w:rsidRPr="0034315F" w:rsidRDefault="00663B3A" w:rsidP="007F577D">
      <w:pPr>
        <w:ind w:left="360"/>
        <w:rPr>
          <w:b/>
          <w:color w:val="000000" w:themeColor="text1"/>
          <w:szCs w:val="20"/>
        </w:rPr>
      </w:pPr>
      <w:r w:rsidRPr="007F577D">
        <w:rPr>
          <w:b/>
        </w:rPr>
        <w:t>Bilag:</w:t>
      </w:r>
      <w:r w:rsidRPr="0034315F">
        <w:rPr>
          <w:b/>
          <w:color w:val="000000" w:themeColor="text1"/>
          <w:szCs w:val="20"/>
        </w:rPr>
        <w:t xml:space="preserve"> </w:t>
      </w:r>
    </w:p>
    <w:p w:rsidR="00342937" w:rsidRDefault="00342937" w:rsidP="00342937">
      <w:pPr>
        <w:numPr>
          <w:ilvl w:val="0"/>
          <w:numId w:val="4"/>
        </w:numPr>
      </w:pPr>
      <w:r>
        <w:t>Materiale fra tilsynsarbejdsgruppen</w:t>
      </w:r>
      <w:r w:rsidR="007A78E1">
        <w:t xml:space="preserve"> er fremsendt til styregruppen 31/5</w:t>
      </w:r>
    </w:p>
    <w:p w:rsidR="00342937" w:rsidRDefault="00A67CF6" w:rsidP="00342937">
      <w:pPr>
        <w:numPr>
          <w:ilvl w:val="0"/>
          <w:numId w:val="4"/>
        </w:numPr>
      </w:pPr>
      <w:r>
        <w:t>Høringsmail</w:t>
      </w:r>
      <w:r w:rsidR="00A83679">
        <w:t xml:space="preserve"> til kommuner</w:t>
      </w:r>
      <w:r w:rsidR="007A78E1">
        <w:t>/n</w:t>
      </w:r>
      <w:r w:rsidR="00A83679">
        <w:t>etværksgrupper</w:t>
      </w:r>
      <w:r w:rsidR="007A78E1">
        <w:t xml:space="preserve"> er fremsendt til styregruppen 31/5</w:t>
      </w:r>
    </w:p>
    <w:p w:rsidR="007A78E1" w:rsidRDefault="005109E7" w:rsidP="0034315F">
      <w:pPr>
        <w:numPr>
          <w:ilvl w:val="0"/>
          <w:numId w:val="4"/>
        </w:numPr>
      </w:pPr>
      <w:r>
        <w:t xml:space="preserve">Referat fra </w:t>
      </w:r>
      <w:r w:rsidR="00A4456F">
        <w:t>klyngemøder</w:t>
      </w:r>
      <w:r w:rsidR="007A78E1">
        <w:t xml:space="preserve"> i </w:t>
      </w:r>
      <w:r w:rsidR="00A4456F">
        <w:t>Holbæk</w:t>
      </w:r>
    </w:p>
    <w:p w:rsidR="007A78E1" w:rsidRDefault="007A78E1" w:rsidP="007A78E1">
      <w:pPr>
        <w:numPr>
          <w:ilvl w:val="0"/>
          <w:numId w:val="4"/>
        </w:numPr>
      </w:pPr>
      <w:r>
        <w:t>Referat fra klyngemøde i Roskilde</w:t>
      </w:r>
    </w:p>
    <w:p w:rsidR="007A78E1" w:rsidRDefault="007A78E1" w:rsidP="007A78E1">
      <w:pPr>
        <w:numPr>
          <w:ilvl w:val="0"/>
          <w:numId w:val="4"/>
        </w:numPr>
      </w:pPr>
      <w:r>
        <w:t>Referat fra klyngemøde i Næstved - eftersendes</w:t>
      </w:r>
    </w:p>
    <w:p w:rsidR="00A67CF6" w:rsidRDefault="00A67CF6" w:rsidP="007A78E1">
      <w:pPr>
        <w:numPr>
          <w:ilvl w:val="0"/>
          <w:numId w:val="4"/>
        </w:numPr>
      </w:pPr>
      <w:r w:rsidRPr="007F577D">
        <w:t>Tilsynsarbejdsgrup</w:t>
      </w:r>
      <w:r w:rsidR="007F577D">
        <w:t>pens bearbej</w:t>
      </w:r>
      <w:r w:rsidRPr="007F577D">
        <w:t>delse af høringssvar</w:t>
      </w:r>
      <w:r w:rsidR="007A78E1">
        <w:t xml:space="preserve"> </w:t>
      </w:r>
      <w:r w:rsidR="00C82F23">
        <w:t>–</w:t>
      </w:r>
      <w:r w:rsidRPr="007F577D">
        <w:t xml:space="preserve"> </w:t>
      </w:r>
      <w:r w:rsidR="007A78E1">
        <w:t>eftersendes</w:t>
      </w:r>
    </w:p>
    <w:p w:rsidR="00211FEC" w:rsidRDefault="00211FEC" w:rsidP="00211FEC"/>
    <w:p w:rsidR="00211FEC" w:rsidRPr="006F7F9A" w:rsidRDefault="00646539" w:rsidP="006F7F9A">
      <w:pPr>
        <w:ind w:left="360"/>
        <w:rPr>
          <w:rFonts w:cs="Arial"/>
          <w:b/>
          <w:szCs w:val="20"/>
        </w:rPr>
      </w:pPr>
      <w:r>
        <w:rPr>
          <w:rFonts w:cs="Arial"/>
          <w:b/>
          <w:szCs w:val="20"/>
        </w:rPr>
        <w:t>Aktuel s</w:t>
      </w:r>
      <w:r w:rsidR="00211FEC" w:rsidRPr="006F7F9A">
        <w:rPr>
          <w:rFonts w:cs="Arial"/>
          <w:b/>
          <w:szCs w:val="20"/>
        </w:rPr>
        <w:t>tatus:</w:t>
      </w:r>
    </w:p>
    <w:p w:rsidR="006F7F9A" w:rsidRDefault="00211FEC" w:rsidP="006F7F9A">
      <w:pPr>
        <w:ind w:left="360"/>
        <w:rPr>
          <w:rFonts w:cs="Arial"/>
          <w:szCs w:val="20"/>
        </w:rPr>
      </w:pPr>
      <w:r w:rsidRPr="006F7F9A">
        <w:rPr>
          <w:rFonts w:cs="Arial"/>
          <w:szCs w:val="20"/>
        </w:rPr>
        <w:t>Status for arbejdet med kvalitetsstandard er at der er udarbejdet et forslag til fælles kval</w:t>
      </w:r>
      <w:r w:rsidRPr="006F7F9A">
        <w:rPr>
          <w:rFonts w:cs="Arial"/>
          <w:szCs w:val="20"/>
        </w:rPr>
        <w:t>i</w:t>
      </w:r>
      <w:r w:rsidRPr="006F7F9A">
        <w:rPr>
          <w:rFonts w:cs="Arial"/>
          <w:szCs w:val="20"/>
        </w:rPr>
        <w:t xml:space="preserve">tetsstandard for det generelle driftstilsyn, som er udbygget/understøttet af 7 temapapirer for indholdet af det konkrete praktiske tilsyn i og omkring de 7 temaer. Dette materiale har været til høring i kommunerne. </w:t>
      </w:r>
    </w:p>
    <w:p w:rsidR="006F7F9A" w:rsidRDefault="006F7F9A" w:rsidP="006F7F9A">
      <w:pPr>
        <w:ind w:left="360"/>
        <w:rPr>
          <w:rFonts w:cs="Arial"/>
          <w:szCs w:val="20"/>
        </w:rPr>
      </w:pPr>
    </w:p>
    <w:p w:rsidR="006F7F9A" w:rsidRDefault="00211FEC" w:rsidP="006F7F9A">
      <w:pPr>
        <w:ind w:left="360"/>
        <w:rPr>
          <w:szCs w:val="20"/>
        </w:rPr>
      </w:pPr>
      <w:r w:rsidRPr="00275143">
        <w:rPr>
          <w:szCs w:val="20"/>
        </w:rPr>
        <w:t>Kvalitetsstandarden gælder for samtlige tilbud på det sociale område, hvor kommunerne har pligt til at føre tilsyn. Det vil sige tilbud for børn og unge, voksne og ældre samt private som kommunale tilbud.</w:t>
      </w:r>
      <w:r w:rsidR="006F7F9A">
        <w:rPr>
          <w:szCs w:val="20"/>
        </w:rPr>
        <w:t xml:space="preserve"> </w:t>
      </w:r>
    </w:p>
    <w:p w:rsidR="006F7F9A" w:rsidRDefault="006F7F9A" w:rsidP="006F7F9A">
      <w:pPr>
        <w:ind w:left="360"/>
        <w:rPr>
          <w:szCs w:val="20"/>
        </w:rPr>
      </w:pPr>
    </w:p>
    <w:p w:rsidR="006F7F9A" w:rsidRDefault="00211FEC" w:rsidP="006F7F9A">
      <w:pPr>
        <w:ind w:left="360"/>
        <w:rPr>
          <w:szCs w:val="20"/>
        </w:rPr>
      </w:pPr>
      <w:r w:rsidRPr="00275143">
        <w:rPr>
          <w:szCs w:val="20"/>
        </w:rPr>
        <w:t>Høringen viser, at kommunerne generelt kan tilslutte sig, at der bliver udfærdiget en ove</w:t>
      </w:r>
      <w:r w:rsidRPr="00275143">
        <w:rPr>
          <w:szCs w:val="20"/>
        </w:rPr>
        <w:t>r</w:t>
      </w:r>
      <w:r w:rsidRPr="00275143">
        <w:rPr>
          <w:szCs w:val="20"/>
        </w:rPr>
        <w:t>ordnet kvalitetsstandard, hvorpå tilsynet med tilbuddene hviler; men der er en lang række bemærkninger og kommentarer til selve materialet.</w:t>
      </w:r>
      <w:r w:rsidR="006F7F9A">
        <w:rPr>
          <w:szCs w:val="20"/>
        </w:rPr>
        <w:t xml:space="preserve"> </w:t>
      </w:r>
    </w:p>
    <w:p w:rsidR="006F7F9A" w:rsidRDefault="006F7F9A" w:rsidP="006F7F9A">
      <w:pPr>
        <w:ind w:left="360"/>
        <w:rPr>
          <w:szCs w:val="20"/>
        </w:rPr>
      </w:pPr>
    </w:p>
    <w:p w:rsidR="006F7F9A" w:rsidRDefault="001F3CC4" w:rsidP="006F7F9A">
      <w:pPr>
        <w:ind w:left="360"/>
        <w:rPr>
          <w:szCs w:val="20"/>
        </w:rPr>
      </w:pPr>
      <w:r w:rsidRPr="00275143">
        <w:rPr>
          <w:szCs w:val="20"/>
        </w:rPr>
        <w:lastRenderedPageBreak/>
        <w:t>Det foreslås, at der som hovedregel udføres mindst 2 årlige tilsyn – i udgangspunktet et anmeldt og et uanmeldt tilsynsbesøg, idet der på plejefamilier og plejehjem kun afholdes et årligt tilsyn, ligesom der sættes en række standarder for indholdet i tilsynet.</w:t>
      </w:r>
      <w:r w:rsidR="006F7F9A">
        <w:rPr>
          <w:szCs w:val="20"/>
        </w:rPr>
        <w:t xml:space="preserve"> </w:t>
      </w:r>
    </w:p>
    <w:p w:rsidR="006F7F9A" w:rsidRDefault="001F3CC4" w:rsidP="006F7F9A">
      <w:pPr>
        <w:ind w:left="360"/>
        <w:rPr>
          <w:szCs w:val="20"/>
        </w:rPr>
      </w:pPr>
      <w:r w:rsidRPr="00275143">
        <w:rPr>
          <w:szCs w:val="20"/>
        </w:rPr>
        <w:t xml:space="preserve">Høringen viser også, at kommunerne har forskellige opfattelser af omfanget af tilsynet, og for flere kommunerne vil den foreliggende kvalitetsstandard betyde, at serviceniveauet omkring tilsynet må forøges og at der således må tilføres området flere ressourcer. </w:t>
      </w:r>
    </w:p>
    <w:p w:rsidR="006F7F9A" w:rsidRDefault="006F7F9A" w:rsidP="006F7F9A">
      <w:pPr>
        <w:ind w:left="360"/>
        <w:rPr>
          <w:szCs w:val="20"/>
        </w:rPr>
      </w:pPr>
    </w:p>
    <w:p w:rsidR="001F3CC4" w:rsidRDefault="001F3CC4" w:rsidP="006F7F9A">
      <w:pPr>
        <w:ind w:left="360"/>
        <w:rPr>
          <w:szCs w:val="20"/>
        </w:rPr>
      </w:pPr>
      <w:r w:rsidRPr="00275143">
        <w:rPr>
          <w:szCs w:val="20"/>
        </w:rPr>
        <w:t>Der er efterfølgende arbejdet videre med især den overordnede kvalitetsstandard og de</w:t>
      </w:r>
      <w:r>
        <w:rPr>
          <w:szCs w:val="20"/>
        </w:rPr>
        <w:t>nne er forelagt på møde i K17 29/6. D</w:t>
      </w:r>
      <w:r w:rsidRPr="00275143">
        <w:rPr>
          <w:szCs w:val="20"/>
        </w:rPr>
        <w:t xml:space="preserve">er arbejdes pt. videre på de </w:t>
      </w:r>
      <w:r>
        <w:rPr>
          <w:szCs w:val="20"/>
        </w:rPr>
        <w:t xml:space="preserve">nævnte </w:t>
      </w:r>
      <w:r w:rsidRPr="00275143">
        <w:rPr>
          <w:szCs w:val="20"/>
        </w:rPr>
        <w:t xml:space="preserve">temapapirer, hvori den konkrete tilsynspraksis nærmere beskrives. </w:t>
      </w:r>
    </w:p>
    <w:p w:rsidR="001F3CC4" w:rsidRDefault="001F3CC4" w:rsidP="00C82F23"/>
    <w:p w:rsidR="00646539" w:rsidRPr="007F577D" w:rsidRDefault="00C82F23" w:rsidP="00646539">
      <w:pPr>
        <w:ind w:left="360"/>
        <w:rPr>
          <w:b/>
        </w:rPr>
      </w:pPr>
      <w:r w:rsidRPr="006B643D">
        <w:rPr>
          <w:b/>
        </w:rPr>
        <w:t>Beslutning:</w:t>
      </w:r>
    </w:p>
    <w:p w:rsidR="00646539" w:rsidRPr="00646539" w:rsidRDefault="00646539" w:rsidP="00646539">
      <w:pPr>
        <w:pStyle w:val="Listeafsnit"/>
        <w:numPr>
          <w:ilvl w:val="0"/>
          <w:numId w:val="4"/>
        </w:numPr>
        <w:rPr>
          <w:color w:val="000000" w:themeColor="text1"/>
          <w:szCs w:val="20"/>
        </w:rPr>
      </w:pPr>
      <w:r w:rsidRPr="00646539">
        <w:rPr>
          <w:color w:val="000000" w:themeColor="text1"/>
          <w:szCs w:val="20"/>
        </w:rPr>
        <w:t>Styregruppen drøftede materialet og godkendte forslag til kvalitetsstandarder for det generelle tilsyn</w:t>
      </w:r>
      <w:r>
        <w:rPr>
          <w:color w:val="000000" w:themeColor="text1"/>
          <w:szCs w:val="20"/>
        </w:rPr>
        <w:t>.</w:t>
      </w:r>
    </w:p>
    <w:p w:rsidR="00646539" w:rsidRPr="00646539" w:rsidRDefault="006F7F9A" w:rsidP="00646539">
      <w:pPr>
        <w:numPr>
          <w:ilvl w:val="0"/>
          <w:numId w:val="4"/>
        </w:numPr>
        <w:rPr>
          <w:szCs w:val="20"/>
        </w:rPr>
      </w:pPr>
      <w:r w:rsidRPr="006F7F9A">
        <w:rPr>
          <w:szCs w:val="20"/>
        </w:rPr>
        <w:t xml:space="preserve">Styregruppen besluttede at den generelle </w:t>
      </w:r>
      <w:r w:rsidR="00646539">
        <w:rPr>
          <w:szCs w:val="20"/>
        </w:rPr>
        <w:t>tilsynsstandard (</w:t>
      </w:r>
      <w:r w:rsidRPr="006F7F9A">
        <w:rPr>
          <w:szCs w:val="20"/>
        </w:rPr>
        <w:t>kvalitetsstandarden for det generelle driftstilsyn) færdiggøres inden sommerferien</w:t>
      </w:r>
      <w:r w:rsidR="00646539">
        <w:rPr>
          <w:szCs w:val="20"/>
        </w:rPr>
        <w:t xml:space="preserve"> og vid</w:t>
      </w:r>
      <w:r w:rsidR="00646539">
        <w:rPr>
          <w:szCs w:val="20"/>
        </w:rPr>
        <w:t>e</w:t>
      </w:r>
      <w:r w:rsidR="00646539">
        <w:rPr>
          <w:szCs w:val="20"/>
        </w:rPr>
        <w:t xml:space="preserve">resendes til K17 </w:t>
      </w:r>
    </w:p>
    <w:p w:rsidR="006F7F9A" w:rsidRPr="006F7F9A" w:rsidRDefault="006F7F9A" w:rsidP="006F7F9A">
      <w:pPr>
        <w:numPr>
          <w:ilvl w:val="0"/>
          <w:numId w:val="4"/>
        </w:numPr>
        <w:rPr>
          <w:szCs w:val="20"/>
        </w:rPr>
      </w:pPr>
      <w:r w:rsidRPr="006F7F9A">
        <w:rPr>
          <w:szCs w:val="20"/>
        </w:rPr>
        <w:t xml:space="preserve">Efterfølgende arbejdes videre med de 7 temapapirer for den gældende tilsynspraksis, som skal understøtte den generelle tilsynsstandard. </w:t>
      </w:r>
    </w:p>
    <w:p w:rsidR="00646539" w:rsidRPr="00646539" w:rsidRDefault="00646539" w:rsidP="006F7F9A">
      <w:pPr>
        <w:pStyle w:val="Listeafsnit"/>
        <w:numPr>
          <w:ilvl w:val="0"/>
          <w:numId w:val="4"/>
        </w:numPr>
        <w:rPr>
          <w:color w:val="000000" w:themeColor="text1"/>
          <w:szCs w:val="20"/>
        </w:rPr>
      </w:pPr>
      <w:r w:rsidRPr="00646539">
        <w:rPr>
          <w:color w:val="000000" w:themeColor="text1"/>
          <w:szCs w:val="20"/>
        </w:rPr>
        <w:t xml:space="preserve">Status for de tre klynger videresendes til K17 </w:t>
      </w:r>
    </w:p>
    <w:p w:rsidR="006F7F9A" w:rsidRPr="00646539" w:rsidRDefault="006F7F9A" w:rsidP="006F7F9A">
      <w:pPr>
        <w:numPr>
          <w:ilvl w:val="0"/>
          <w:numId w:val="4"/>
        </w:numPr>
        <w:rPr>
          <w:color w:val="000000" w:themeColor="text1"/>
          <w:szCs w:val="20"/>
        </w:rPr>
      </w:pPr>
      <w:r w:rsidRPr="00646539">
        <w:rPr>
          <w:szCs w:val="20"/>
        </w:rPr>
        <w:t>De enkelte tilsyns-klynger aftaler hver især organisering og indhold af samarbejdet</w:t>
      </w:r>
      <w:r w:rsidRPr="00646539">
        <w:rPr>
          <w:color w:val="000000" w:themeColor="text1"/>
          <w:szCs w:val="20"/>
        </w:rPr>
        <w:t>.</w:t>
      </w:r>
    </w:p>
    <w:p w:rsidR="00646539" w:rsidRDefault="00646539" w:rsidP="00646539">
      <w:pPr>
        <w:numPr>
          <w:ilvl w:val="0"/>
          <w:numId w:val="4"/>
        </w:numPr>
        <w:rPr>
          <w:szCs w:val="20"/>
        </w:rPr>
      </w:pPr>
      <w:r w:rsidRPr="006F7F9A">
        <w:rPr>
          <w:szCs w:val="20"/>
        </w:rPr>
        <w:t>Kvalitetsstandarden for det generelle tilsyn behandles i KKR 28/8</w:t>
      </w:r>
    </w:p>
    <w:p w:rsidR="00646539" w:rsidRPr="006F7F9A" w:rsidRDefault="00646539" w:rsidP="00646539">
      <w:pPr>
        <w:ind w:left="720"/>
        <w:rPr>
          <w:color w:val="000000" w:themeColor="text1"/>
          <w:szCs w:val="20"/>
        </w:rPr>
      </w:pPr>
    </w:p>
    <w:p w:rsidR="00D92616" w:rsidRDefault="00D92616" w:rsidP="00BC7B59">
      <w:pPr>
        <w:pStyle w:val="Listeafsnit"/>
        <w:ind w:left="786"/>
      </w:pPr>
    </w:p>
    <w:p w:rsidR="00D92616" w:rsidRDefault="00D92616" w:rsidP="0064607C">
      <w:pPr>
        <w:numPr>
          <w:ilvl w:val="0"/>
          <w:numId w:val="14"/>
        </w:numPr>
        <w:rPr>
          <w:b/>
        </w:rPr>
      </w:pPr>
      <w:proofErr w:type="spellStart"/>
      <w:r>
        <w:rPr>
          <w:b/>
        </w:rPr>
        <w:t>Særforanstaltninger</w:t>
      </w:r>
      <w:proofErr w:type="spellEnd"/>
      <w:r>
        <w:rPr>
          <w:b/>
        </w:rPr>
        <w:t>: a) Voksenområdet og b) Børneområdet</w:t>
      </w:r>
    </w:p>
    <w:p w:rsidR="00A67CF6" w:rsidRDefault="00A67CF6" w:rsidP="00A67CF6">
      <w:pPr>
        <w:numPr>
          <w:ilvl w:val="0"/>
          <w:numId w:val="12"/>
        </w:numPr>
        <w:rPr>
          <w:b/>
        </w:rPr>
      </w:pPr>
      <w:r>
        <w:rPr>
          <w:b/>
        </w:rPr>
        <w:t>Godkendelse af voksengruppens statusnotat til KKR</w:t>
      </w:r>
    </w:p>
    <w:p w:rsidR="00A67CF6" w:rsidRDefault="00A67CF6" w:rsidP="00A67CF6">
      <w:pPr>
        <w:numPr>
          <w:ilvl w:val="0"/>
          <w:numId w:val="12"/>
        </w:numPr>
        <w:rPr>
          <w:b/>
        </w:rPr>
      </w:pPr>
      <w:r>
        <w:rPr>
          <w:b/>
        </w:rPr>
        <w:t>Godkendelse af kommissorium for børnegruppens videre arbejde</w:t>
      </w:r>
    </w:p>
    <w:p w:rsidR="00D92616" w:rsidRDefault="00D92616" w:rsidP="00D92616">
      <w:pPr>
        <w:rPr>
          <w:b/>
        </w:rPr>
      </w:pPr>
    </w:p>
    <w:p w:rsidR="00D92616" w:rsidRPr="00660FC6" w:rsidRDefault="00D92616" w:rsidP="00D92616">
      <w:pPr>
        <w:ind w:left="360"/>
        <w:rPr>
          <w:b/>
        </w:rPr>
      </w:pPr>
      <w:r w:rsidRPr="00660FC6">
        <w:rPr>
          <w:b/>
        </w:rPr>
        <w:t>Baggrund:</w:t>
      </w:r>
    </w:p>
    <w:p w:rsidR="00D92616" w:rsidRPr="004B0D09" w:rsidRDefault="00D92616" w:rsidP="00D92616">
      <w:pPr>
        <w:ind w:left="360"/>
      </w:pPr>
      <w:r w:rsidRPr="004B0D09">
        <w:t xml:space="preserve">Arbejdsgrupperne omkring </w:t>
      </w:r>
      <w:proofErr w:type="spellStart"/>
      <w:r w:rsidRPr="004B0D09">
        <w:t>særforanstaltninger</w:t>
      </w:r>
      <w:proofErr w:type="spellEnd"/>
      <w:r w:rsidRPr="004B0D09">
        <w:t xml:space="preserve"> på hhv. 1) </w:t>
      </w:r>
      <w:r>
        <w:t>Voksenområdet del II og 2) B</w:t>
      </w:r>
      <w:r w:rsidRPr="004B0D09">
        <w:t>ø</w:t>
      </w:r>
      <w:r w:rsidRPr="004B0D09">
        <w:t>r</w:t>
      </w:r>
      <w:r w:rsidRPr="004B0D09">
        <w:t xml:space="preserve">neområdet </w:t>
      </w:r>
      <w:r w:rsidR="00135E80">
        <w:t>del I fremlagde rapporternes ko</w:t>
      </w:r>
      <w:r>
        <w:t>nklusioner</w:t>
      </w:r>
      <w:r w:rsidR="00135E80">
        <w:t xml:space="preserve">. </w:t>
      </w:r>
      <w:r>
        <w:t xml:space="preserve">Styregruppen besluttede </w:t>
      </w:r>
      <w:r w:rsidR="002215A9">
        <w:t>følgende:</w:t>
      </w:r>
    </w:p>
    <w:p w:rsidR="00D92616" w:rsidRDefault="00D92616" w:rsidP="008277C9">
      <w:pPr>
        <w:ind w:left="720"/>
      </w:pPr>
      <w:r>
        <w:t xml:space="preserve"> </w:t>
      </w:r>
    </w:p>
    <w:p w:rsidR="008277C9" w:rsidRDefault="00D055C1" w:rsidP="00D92616">
      <w:pPr>
        <w:numPr>
          <w:ilvl w:val="0"/>
          <w:numId w:val="6"/>
        </w:numPr>
      </w:pPr>
      <w:r>
        <w:t>A</w:t>
      </w:r>
      <w:r w:rsidR="00D92616">
        <w:t>nbefalinger omhandlende tilsyn behandles i tilsynsarbejdsgruppen</w:t>
      </w:r>
      <w:r w:rsidR="008277C9">
        <w:t>.</w:t>
      </w:r>
      <w:r>
        <w:t xml:space="preserve"> </w:t>
      </w:r>
    </w:p>
    <w:p w:rsidR="008277C9" w:rsidRDefault="00D055C1" w:rsidP="00D92616">
      <w:pPr>
        <w:numPr>
          <w:ilvl w:val="0"/>
          <w:numId w:val="6"/>
        </w:numPr>
      </w:pPr>
      <w:r>
        <w:t>Ar</w:t>
      </w:r>
      <w:r w:rsidR="00D92616">
        <w:t xml:space="preserve">bejdsgruppen </w:t>
      </w:r>
      <w:r>
        <w:t>for voksenområdet udarbejder e</w:t>
      </w:r>
      <w:r w:rsidR="00D92616">
        <w:t xml:space="preserve">t kort opsamlingsnotat til KKR </w:t>
      </w:r>
      <w:r>
        <w:t xml:space="preserve">og </w:t>
      </w:r>
      <w:r w:rsidR="00D92616">
        <w:t>in</w:t>
      </w:r>
      <w:r w:rsidR="00D92616">
        <w:t>d</w:t>
      </w:r>
      <w:r w:rsidR="00D92616">
        <w:t xml:space="preserve">samler </w:t>
      </w:r>
      <w:proofErr w:type="spellStart"/>
      <w:r w:rsidR="00D92616">
        <w:t>best</w:t>
      </w:r>
      <w:proofErr w:type="spellEnd"/>
      <w:r w:rsidR="00D92616">
        <w:t xml:space="preserve"> </w:t>
      </w:r>
      <w:proofErr w:type="spellStart"/>
      <w:r w:rsidR="00D92616">
        <w:t>practice</w:t>
      </w:r>
      <w:proofErr w:type="spellEnd"/>
      <w:r w:rsidR="00D92616">
        <w:t xml:space="preserve"> for kontrakter</w:t>
      </w:r>
      <w:r>
        <w:t>.</w:t>
      </w:r>
      <w:r w:rsidR="00D92616">
        <w:t xml:space="preserve"> </w:t>
      </w:r>
      <w:r w:rsidR="009834A5">
        <w:t>R</w:t>
      </w:r>
      <w:r w:rsidR="00D92616">
        <w:t>apporten sendes til orientering til KKR og K17.</w:t>
      </w:r>
    </w:p>
    <w:p w:rsidR="00D92616" w:rsidRDefault="008277C9" w:rsidP="008277C9">
      <w:pPr>
        <w:ind w:left="720"/>
      </w:pPr>
      <w:r>
        <w:t>Det er aftalt at udkast til opsamlingsnotat drøftes på styregruppemødet.</w:t>
      </w:r>
      <w:r w:rsidR="00D92616">
        <w:t xml:space="preserve"> </w:t>
      </w:r>
    </w:p>
    <w:p w:rsidR="008277C9" w:rsidRDefault="009834A5" w:rsidP="008277C9">
      <w:pPr>
        <w:numPr>
          <w:ilvl w:val="0"/>
          <w:numId w:val="6"/>
        </w:numPr>
      </w:pPr>
      <w:r>
        <w:t xml:space="preserve">Arbejdsgruppen </w:t>
      </w:r>
      <w:r w:rsidR="008277C9">
        <w:t>for børneområdet rykker de kommuner(Køge, Ringsted, Sorø og Lo</w:t>
      </w:r>
      <w:r w:rsidR="008277C9">
        <w:t>l</w:t>
      </w:r>
      <w:r w:rsidR="008277C9">
        <w:t xml:space="preserve">land) som ikke har deltaget for svar så de kan nå at indgå i rapporten. Arbejdsgruppen giver en status til K17 medio juni og til KKR i august. </w:t>
      </w:r>
    </w:p>
    <w:p w:rsidR="00B068F1" w:rsidRDefault="00B068F1" w:rsidP="008277C9">
      <w:pPr>
        <w:numPr>
          <w:ilvl w:val="0"/>
          <w:numId w:val="6"/>
        </w:numPr>
      </w:pPr>
      <w:r>
        <w:t>Den udvidede rapport fremsendes til styregruppen til orientering og godkendes på st</w:t>
      </w:r>
      <w:r>
        <w:t>y</w:t>
      </w:r>
      <w:r>
        <w:t>regruppemødet inden fremsendelse til K17 og KKR</w:t>
      </w:r>
    </w:p>
    <w:p w:rsidR="008277C9" w:rsidRDefault="008277C9" w:rsidP="008277C9">
      <w:pPr>
        <w:ind w:left="720"/>
      </w:pPr>
      <w:r>
        <w:t>Ift. det videre arbejde</w:t>
      </w:r>
      <w:r w:rsidR="00B068F1">
        <w:t xml:space="preserve"> (del II)</w:t>
      </w:r>
      <w:r>
        <w:t xml:space="preserve"> </w:t>
      </w:r>
      <w:r w:rsidR="00D92616" w:rsidRPr="00956B37">
        <w:t xml:space="preserve">indleder </w:t>
      </w:r>
      <w:r>
        <w:t xml:space="preserve">arbejdsgruppen </w:t>
      </w:r>
      <w:r w:rsidR="00D92616" w:rsidRPr="00956B37">
        <w:t>dialog med udvalgte leverand</w:t>
      </w:r>
      <w:r w:rsidR="00D92616" w:rsidRPr="00956B37">
        <w:t>ø</w:t>
      </w:r>
      <w:r w:rsidR="00D92616" w:rsidRPr="00956B37">
        <w:t xml:space="preserve">rer i regionen </w:t>
      </w:r>
      <w:proofErr w:type="spellStart"/>
      <w:r w:rsidR="00D92616" w:rsidRPr="00956B37">
        <w:t>mhp</w:t>
      </w:r>
      <w:proofErr w:type="spellEnd"/>
      <w:r w:rsidR="00D92616" w:rsidRPr="00956B37">
        <w:t xml:space="preserve"> at drøfte tillægsydelser og fokuserer på enkeltmandsprojekter, he</w:t>
      </w:r>
      <w:r w:rsidR="00D92616" w:rsidRPr="00956B37">
        <w:t>r</w:t>
      </w:r>
      <w:r w:rsidR="00D92616" w:rsidRPr="00956B37">
        <w:t xml:space="preserve">under indsamler inspiration hos hinanden til at undgå disse foranstaltninger. Angående resultatdokumentation følges og bruges </w:t>
      </w:r>
      <w:proofErr w:type="spellStart"/>
      <w:r w:rsidR="00D92616" w:rsidRPr="00956B37">
        <w:t>KLs</w:t>
      </w:r>
      <w:proofErr w:type="spellEnd"/>
      <w:r w:rsidR="00D92616" w:rsidRPr="00956B37">
        <w:t xml:space="preserve"> projekt</w:t>
      </w:r>
      <w:r w:rsidR="009834A5">
        <w:t>, mens</w:t>
      </w:r>
      <w:r>
        <w:t xml:space="preserve"> ø</w:t>
      </w:r>
      <w:r w:rsidR="00D92616" w:rsidRPr="00956B37">
        <w:t>konomien</w:t>
      </w:r>
      <w:r>
        <w:t xml:space="preserve"> (især genne</w:t>
      </w:r>
      <w:r>
        <w:t>m</w:t>
      </w:r>
      <w:r>
        <w:t>snitsprisen)</w:t>
      </w:r>
      <w:r w:rsidR="00B068F1">
        <w:t xml:space="preserve"> </w:t>
      </w:r>
      <w:r w:rsidR="00D92616" w:rsidRPr="00956B37">
        <w:t>på området særligt dyre enkeltydelser følges som for voksenområdet</w:t>
      </w:r>
      <w:r>
        <w:t>.</w:t>
      </w:r>
      <w:r w:rsidR="00D92616" w:rsidRPr="00956B37">
        <w:t xml:space="preserve"> </w:t>
      </w:r>
    </w:p>
    <w:p w:rsidR="008277C9" w:rsidRDefault="008277C9" w:rsidP="008277C9">
      <w:pPr>
        <w:ind w:left="720"/>
      </w:pPr>
      <w:r>
        <w:t>Det er aftalt at arbejdsgruppen udarbejder udkast til kommissorium for del II som drø</w:t>
      </w:r>
      <w:r>
        <w:t>f</w:t>
      </w:r>
      <w:r>
        <w:t>tes på styregruppemødet.</w:t>
      </w:r>
      <w:r w:rsidRPr="008277C9">
        <w:t xml:space="preserve"> </w:t>
      </w:r>
    </w:p>
    <w:p w:rsidR="008277C9" w:rsidRDefault="008277C9" w:rsidP="008277C9">
      <w:pPr>
        <w:ind w:left="720"/>
      </w:pPr>
      <w:r>
        <w:t>Oplæg sendes videre med udmøntning af anbefalinger til K17. Deadline til K17 er i o</w:t>
      </w:r>
      <w:r>
        <w:t>k</w:t>
      </w:r>
      <w:r>
        <w:t>tober ift. del II.</w:t>
      </w:r>
    </w:p>
    <w:p w:rsidR="008277C9" w:rsidRDefault="008277C9" w:rsidP="008277C9">
      <w:pPr>
        <w:ind w:left="720"/>
      </w:pPr>
    </w:p>
    <w:p w:rsidR="008277C9" w:rsidRPr="00135E80" w:rsidRDefault="008277C9" w:rsidP="006F7F9A">
      <w:pPr>
        <w:ind w:left="360"/>
        <w:rPr>
          <w:b/>
        </w:rPr>
      </w:pPr>
      <w:r w:rsidRPr="00135E80">
        <w:rPr>
          <w:b/>
        </w:rPr>
        <w:t xml:space="preserve">Indstilling: </w:t>
      </w:r>
    </w:p>
    <w:p w:rsidR="008277C9" w:rsidRDefault="008277C9" w:rsidP="008277C9">
      <w:pPr>
        <w:ind w:left="720"/>
      </w:pPr>
      <w:r>
        <w:t>Sekretariatet indstiller:</w:t>
      </w:r>
    </w:p>
    <w:p w:rsidR="008277C9" w:rsidRDefault="00135E80" w:rsidP="008277C9">
      <w:pPr>
        <w:numPr>
          <w:ilvl w:val="0"/>
          <w:numId w:val="6"/>
        </w:numPr>
      </w:pPr>
      <w:r>
        <w:t xml:space="preserve"> </w:t>
      </w:r>
      <w:r w:rsidR="008277C9">
        <w:t xml:space="preserve">At styregruppen drøfter og godkender opsamlingsnotat fra arbejdsgruppen om </w:t>
      </w:r>
      <w:proofErr w:type="spellStart"/>
      <w:r w:rsidR="008277C9">
        <w:t>særf</w:t>
      </w:r>
      <w:r w:rsidR="008277C9">
        <w:t>o</w:t>
      </w:r>
      <w:r w:rsidR="008277C9">
        <w:t>ranstaltninger</w:t>
      </w:r>
      <w:proofErr w:type="spellEnd"/>
      <w:r w:rsidR="00B068F1">
        <w:t xml:space="preserve"> på voksenområdet</w:t>
      </w:r>
      <w:r w:rsidR="008277C9">
        <w:t xml:space="preserve"> inden dette fremsendes til KKR og K17 sammen med rapporten.</w:t>
      </w:r>
    </w:p>
    <w:p w:rsidR="00B068F1" w:rsidRDefault="00B068F1" w:rsidP="008277C9">
      <w:pPr>
        <w:numPr>
          <w:ilvl w:val="0"/>
          <w:numId w:val="6"/>
        </w:numPr>
      </w:pPr>
      <w:r>
        <w:lastRenderedPageBreak/>
        <w:t xml:space="preserve">At styregruppen godkender den udvidede rapport fra arbejdsgruppen for </w:t>
      </w:r>
      <w:proofErr w:type="spellStart"/>
      <w:r>
        <w:t>særfor</w:t>
      </w:r>
      <w:r w:rsidR="0041755B">
        <w:t>an</w:t>
      </w:r>
      <w:r>
        <w:t>stal</w:t>
      </w:r>
      <w:r>
        <w:t>t</w:t>
      </w:r>
      <w:r>
        <w:t>ninger</w:t>
      </w:r>
      <w:proofErr w:type="spellEnd"/>
      <w:r>
        <w:t xml:space="preserve"> på børneområdet</w:t>
      </w:r>
    </w:p>
    <w:p w:rsidR="008277C9" w:rsidRDefault="008277C9" w:rsidP="008277C9">
      <w:pPr>
        <w:numPr>
          <w:ilvl w:val="0"/>
          <w:numId w:val="6"/>
        </w:numPr>
      </w:pPr>
      <w:r>
        <w:t>At styregruppen drøfter og godkender kommissorium for arbejdsgruppen</w:t>
      </w:r>
      <w:r w:rsidR="00B068F1">
        <w:t xml:space="preserve"> om </w:t>
      </w:r>
      <w:proofErr w:type="spellStart"/>
      <w:r w:rsidR="00B068F1">
        <w:t>særf</w:t>
      </w:r>
      <w:r w:rsidR="00B068F1">
        <w:t>o</w:t>
      </w:r>
      <w:r w:rsidR="00B068F1">
        <w:t>ranstaltninger</w:t>
      </w:r>
      <w:proofErr w:type="spellEnd"/>
      <w:r w:rsidR="00B068F1">
        <w:t xml:space="preserve"> på børneområdets videre arbejde (del II)</w:t>
      </w:r>
    </w:p>
    <w:p w:rsidR="00135E80" w:rsidRDefault="00135E80" w:rsidP="00135E80"/>
    <w:p w:rsidR="00135E80" w:rsidRPr="00135E80" w:rsidRDefault="00135E80" w:rsidP="006F7F9A">
      <w:pPr>
        <w:ind w:left="360"/>
        <w:rPr>
          <w:b/>
        </w:rPr>
      </w:pPr>
      <w:r w:rsidRPr="00135E80">
        <w:rPr>
          <w:b/>
        </w:rPr>
        <w:t xml:space="preserve">Bilag: </w:t>
      </w:r>
    </w:p>
    <w:p w:rsidR="00135E80" w:rsidRDefault="00026C7D" w:rsidP="00135E80">
      <w:pPr>
        <w:numPr>
          <w:ilvl w:val="0"/>
          <w:numId w:val="6"/>
        </w:numPr>
      </w:pPr>
      <w:r>
        <w:t xml:space="preserve">Statusnotat vedrørende </w:t>
      </w:r>
      <w:proofErr w:type="spellStart"/>
      <w:r>
        <w:t>særforanstaltningsrapport</w:t>
      </w:r>
      <w:proofErr w:type="spellEnd"/>
    </w:p>
    <w:p w:rsidR="00135E80" w:rsidRDefault="00026C7D" w:rsidP="00135E80">
      <w:pPr>
        <w:numPr>
          <w:ilvl w:val="0"/>
          <w:numId w:val="6"/>
        </w:numPr>
      </w:pPr>
      <w:r>
        <w:t>Rapport om dyre anbringelser data fra alle kommuner</w:t>
      </w:r>
    </w:p>
    <w:p w:rsidR="00135E80" w:rsidRDefault="00135E80" w:rsidP="00135E80">
      <w:pPr>
        <w:numPr>
          <w:ilvl w:val="0"/>
          <w:numId w:val="6"/>
        </w:numPr>
      </w:pPr>
      <w:r>
        <w:t>Kommis</w:t>
      </w:r>
      <w:r w:rsidR="0034315F">
        <w:t>s</w:t>
      </w:r>
      <w:r>
        <w:t>orium</w:t>
      </w:r>
      <w:r w:rsidR="00026C7D">
        <w:t xml:space="preserve"> for den videre analyse af dyre anbringelser</w:t>
      </w:r>
    </w:p>
    <w:p w:rsidR="00AD5EFE" w:rsidRDefault="00AD5EFE" w:rsidP="00AD5EFE"/>
    <w:p w:rsidR="00AD5EFE" w:rsidRPr="00AD5EFE" w:rsidRDefault="00AD5EFE" w:rsidP="006F7F9A">
      <w:pPr>
        <w:ind w:left="360"/>
        <w:rPr>
          <w:b/>
        </w:rPr>
      </w:pPr>
      <w:r w:rsidRPr="00AD5EFE">
        <w:rPr>
          <w:b/>
        </w:rPr>
        <w:t xml:space="preserve">Beslutning: </w:t>
      </w:r>
    </w:p>
    <w:p w:rsidR="00AD5EFE" w:rsidRPr="006F7F9A" w:rsidRDefault="00AD5EFE" w:rsidP="006F7F9A">
      <w:pPr>
        <w:ind w:left="360"/>
      </w:pPr>
      <w:r w:rsidRPr="006F7F9A">
        <w:t>Indstillingen tiltrådt. Styregruppen godkendte:</w:t>
      </w:r>
    </w:p>
    <w:p w:rsidR="00AD5EFE" w:rsidRDefault="00AD5EFE" w:rsidP="00AD5EFE">
      <w:pPr>
        <w:numPr>
          <w:ilvl w:val="0"/>
          <w:numId w:val="6"/>
        </w:numPr>
      </w:pPr>
      <w:r>
        <w:t xml:space="preserve">Opsamlingsnotat fra arbejdsgruppen om </w:t>
      </w:r>
      <w:proofErr w:type="spellStart"/>
      <w:r>
        <w:t>særforanstaltninger</w:t>
      </w:r>
      <w:proofErr w:type="spellEnd"/>
      <w:r>
        <w:t xml:space="preserve"> på voksenområdet</w:t>
      </w:r>
    </w:p>
    <w:p w:rsidR="00AD5EFE" w:rsidRDefault="00AD5EFE" w:rsidP="00AD5EFE">
      <w:pPr>
        <w:numPr>
          <w:ilvl w:val="0"/>
          <w:numId w:val="6"/>
        </w:numPr>
      </w:pPr>
      <w:r>
        <w:t xml:space="preserve">Den udvidede rapport fra arbejdsgruppen om </w:t>
      </w:r>
      <w:proofErr w:type="spellStart"/>
      <w:r>
        <w:t>særforanstaltninger</w:t>
      </w:r>
      <w:proofErr w:type="spellEnd"/>
      <w:r>
        <w:t xml:space="preserve"> på børneområdet</w:t>
      </w:r>
    </w:p>
    <w:p w:rsidR="00C27FE5" w:rsidRDefault="00AD5EFE" w:rsidP="00AD5EFE">
      <w:pPr>
        <w:numPr>
          <w:ilvl w:val="0"/>
          <w:numId w:val="6"/>
        </w:numPr>
      </w:pPr>
      <w:r>
        <w:t xml:space="preserve">Kommissorium for </w:t>
      </w:r>
      <w:r w:rsidR="00C27FE5">
        <w:t xml:space="preserve">den videre analyse af </w:t>
      </w:r>
      <w:proofErr w:type="spellStart"/>
      <w:r>
        <w:t>særforanstaltninger</w:t>
      </w:r>
      <w:proofErr w:type="spellEnd"/>
      <w:r>
        <w:t xml:space="preserve"> på børneområdet</w:t>
      </w:r>
      <w:r w:rsidR="00C27FE5">
        <w:t>.</w:t>
      </w:r>
    </w:p>
    <w:p w:rsidR="00AD5EFE" w:rsidRDefault="00C27FE5" w:rsidP="00AD5EFE">
      <w:pPr>
        <w:numPr>
          <w:ilvl w:val="0"/>
          <w:numId w:val="6"/>
        </w:numPr>
      </w:pPr>
      <w:r>
        <w:t>Opsamlingsnotat og rapporter fremsendes til K17 og KKR</w:t>
      </w:r>
      <w:r w:rsidR="00AD5EFE">
        <w:t xml:space="preserve"> </w:t>
      </w:r>
    </w:p>
    <w:p w:rsidR="00D92616" w:rsidRDefault="00D92616" w:rsidP="008277C9">
      <w:pPr>
        <w:ind w:left="720"/>
      </w:pPr>
    </w:p>
    <w:p w:rsidR="00507A68" w:rsidRDefault="00507A68" w:rsidP="00507A68">
      <w:pPr>
        <w:pStyle w:val="Listeafsnit"/>
        <w:ind w:left="720"/>
      </w:pPr>
    </w:p>
    <w:p w:rsidR="00507A68" w:rsidRPr="00690BCE" w:rsidRDefault="00507A68" w:rsidP="00507A68">
      <w:pPr>
        <w:pStyle w:val="Listeafsnit"/>
        <w:numPr>
          <w:ilvl w:val="0"/>
          <w:numId w:val="14"/>
        </w:numPr>
      </w:pPr>
      <w:r w:rsidRPr="00507A68">
        <w:rPr>
          <w:b/>
          <w:bCs/>
        </w:rPr>
        <w:t>Budgetreguleringsmekanismer og sikring af tilbud &amp; kompetencer på det sp</w:t>
      </w:r>
      <w:r w:rsidRPr="00507A68">
        <w:rPr>
          <w:b/>
          <w:bCs/>
        </w:rPr>
        <w:t>e</w:t>
      </w:r>
      <w:r w:rsidRPr="00507A68">
        <w:rPr>
          <w:b/>
          <w:bCs/>
        </w:rPr>
        <w:t xml:space="preserve">cialiserede socialområde.   Udsat fra sidste møde </w:t>
      </w:r>
    </w:p>
    <w:p w:rsidR="00507A68" w:rsidRDefault="00507A68" w:rsidP="00507A68">
      <w:pPr>
        <w:ind w:left="360"/>
        <w:rPr>
          <w:b/>
        </w:rPr>
      </w:pPr>
    </w:p>
    <w:p w:rsidR="00507A68" w:rsidRDefault="00507A68" w:rsidP="00507A68">
      <w:pPr>
        <w:ind w:left="360"/>
        <w:rPr>
          <w:b/>
        </w:rPr>
      </w:pPr>
      <w:r w:rsidRPr="003B4ABC">
        <w:rPr>
          <w:b/>
        </w:rPr>
        <w:t xml:space="preserve">Baggrund: </w:t>
      </w:r>
    </w:p>
    <w:p w:rsidR="00507A68" w:rsidRDefault="00507A68" w:rsidP="00507A68">
      <w:pPr>
        <w:ind w:left="360"/>
      </w:pPr>
      <w:r>
        <w:t xml:space="preserve">På styregruppemøde 1/3 </w:t>
      </w:r>
      <w:r w:rsidRPr="00871C29">
        <w:t xml:space="preserve">drøftede </w:t>
      </w:r>
      <w:r>
        <w:t xml:space="preserve">styregruppen </w:t>
      </w:r>
      <w:r w:rsidRPr="00871C29">
        <w:t>budgetreguleringsmekanismer</w:t>
      </w:r>
      <w:r>
        <w:t xml:space="preserve"> og herunder at det er væsentligt i højere grad at fokusere på myndighedsdelen og private tilbud ift. </w:t>
      </w:r>
      <w:proofErr w:type="gramStart"/>
      <w:r>
        <w:t>at realisere besparelser.</w:t>
      </w:r>
      <w:proofErr w:type="gramEnd"/>
    </w:p>
    <w:p w:rsidR="00507A68" w:rsidRDefault="00507A68" w:rsidP="00507A68">
      <w:pPr>
        <w:ind w:left="360"/>
      </w:pPr>
    </w:p>
    <w:p w:rsidR="00507A68" w:rsidRDefault="00507A68" w:rsidP="00507A68">
      <w:pPr>
        <w:ind w:left="360"/>
      </w:pPr>
      <w:r>
        <w:t>Styregruppen besluttede at fortsætte drøftelsen af budgetreguleringsmekanismer på næste møde og udsætte drøftelsen af sikring af tilbud og kompetencer på det specialiserede soc</w:t>
      </w:r>
      <w:r>
        <w:t>i</w:t>
      </w:r>
      <w:r>
        <w:t xml:space="preserve">alområde til næste møde. </w:t>
      </w:r>
    </w:p>
    <w:p w:rsidR="00507A68" w:rsidRDefault="00507A68" w:rsidP="00507A68">
      <w:pPr>
        <w:ind w:left="720"/>
      </w:pPr>
    </w:p>
    <w:p w:rsidR="00507A68" w:rsidRDefault="00507A68" w:rsidP="00507A68">
      <w:pPr>
        <w:ind w:left="360"/>
      </w:pPr>
      <w:r w:rsidRPr="00895DDA">
        <w:t>Notat om budgetreguleringsmekanismer vedlægges med henblik på drøftelse. K17 har b</w:t>
      </w:r>
      <w:r w:rsidRPr="00895DDA">
        <w:t>e</w:t>
      </w:r>
      <w:r w:rsidRPr="00895DDA">
        <w:t>handlet emnet på møde 24/2</w:t>
      </w:r>
      <w:r>
        <w:t>.</w:t>
      </w:r>
    </w:p>
    <w:p w:rsidR="00507A68" w:rsidRDefault="00507A68" w:rsidP="00507A68">
      <w:pPr>
        <w:ind w:left="360"/>
      </w:pPr>
    </w:p>
    <w:p w:rsidR="00507A68" w:rsidRDefault="00507A68" w:rsidP="00507A68">
      <w:pPr>
        <w:ind w:left="360"/>
      </w:pPr>
      <w:r>
        <w:t>Endvidere vedlægges til inspiration notat om sikring af tilbud og kompetencer på det spec</w:t>
      </w:r>
      <w:r>
        <w:t>i</w:t>
      </w:r>
      <w:r>
        <w:t>aliserede socialområde og notat om understøttelse af eksistensen af de mest specialiserede tilbud - med henblik på forberedelse af styringsaftalen</w:t>
      </w:r>
    </w:p>
    <w:p w:rsidR="00507A68" w:rsidRDefault="00507A68" w:rsidP="00507A68"/>
    <w:p w:rsidR="00507A68" w:rsidRDefault="00507A68" w:rsidP="00507A68">
      <w:pPr>
        <w:ind w:left="360"/>
        <w:rPr>
          <w:b/>
        </w:rPr>
      </w:pPr>
      <w:r w:rsidRPr="003B000D">
        <w:rPr>
          <w:b/>
        </w:rPr>
        <w:t>Bilag:</w:t>
      </w:r>
    </w:p>
    <w:p w:rsidR="00507A68" w:rsidRDefault="00507A68" w:rsidP="00507A68">
      <w:pPr>
        <w:numPr>
          <w:ilvl w:val="0"/>
          <w:numId w:val="4"/>
        </w:numPr>
      </w:pPr>
      <w:r>
        <w:t>Budgetreguleringsmekanismer 2013 – det specialiserede socialområde og undervi</w:t>
      </w:r>
      <w:r>
        <w:t>s</w:t>
      </w:r>
      <w:r>
        <w:t>ningsområde. Dok nr. 2012-</w:t>
      </w:r>
      <w:proofErr w:type="gramStart"/>
      <w:r>
        <w:t>63437</w:t>
      </w:r>
      <w:proofErr w:type="gramEnd"/>
      <w:r w:rsidR="00026C7D">
        <w:t xml:space="preserve"> – bilag til møde 13/4</w:t>
      </w:r>
    </w:p>
    <w:p w:rsidR="00507A68" w:rsidRDefault="00507A68" w:rsidP="00507A68">
      <w:pPr>
        <w:numPr>
          <w:ilvl w:val="0"/>
          <w:numId w:val="4"/>
        </w:numPr>
      </w:pPr>
      <w:r>
        <w:t>Sikring af tilbud og kompetencer på det specialiserede socialområde.</w:t>
      </w:r>
      <w:r w:rsidR="00026C7D">
        <w:t xml:space="preserve"> Bilag møde 13/4</w:t>
      </w:r>
    </w:p>
    <w:p w:rsidR="00507A68" w:rsidRPr="003B4ABC" w:rsidRDefault="00507A68" w:rsidP="00507A68">
      <w:pPr>
        <w:numPr>
          <w:ilvl w:val="0"/>
          <w:numId w:val="4"/>
        </w:numPr>
      </w:pPr>
      <w:r>
        <w:t xml:space="preserve">Understøttelse af eksistensen af de mest specialiserede tilbud. </w:t>
      </w:r>
      <w:r w:rsidR="00026C7D">
        <w:t>Bilag til møde 13/4</w:t>
      </w:r>
    </w:p>
    <w:p w:rsidR="00507A68" w:rsidRPr="00496BAE" w:rsidRDefault="00507A68" w:rsidP="00507A68">
      <w:pPr>
        <w:ind w:left="360"/>
      </w:pPr>
    </w:p>
    <w:p w:rsidR="00507A68" w:rsidRPr="00496BAE" w:rsidRDefault="00507A68" w:rsidP="00507A68">
      <w:pPr>
        <w:ind w:left="360"/>
        <w:rPr>
          <w:b/>
        </w:rPr>
      </w:pPr>
      <w:r w:rsidRPr="00496BAE">
        <w:rPr>
          <w:b/>
        </w:rPr>
        <w:t>Indstilling:</w:t>
      </w:r>
    </w:p>
    <w:p w:rsidR="00507A68" w:rsidRDefault="00507A68" w:rsidP="00507A68">
      <w:pPr>
        <w:ind w:left="360"/>
      </w:pPr>
      <w:r>
        <w:t>Sekretariatet</w:t>
      </w:r>
      <w:r w:rsidRPr="007E465C">
        <w:t xml:space="preserve"> indstiller</w:t>
      </w:r>
      <w:r>
        <w:t>:</w:t>
      </w:r>
      <w:r w:rsidRPr="007E465C">
        <w:t xml:space="preserve"> </w:t>
      </w:r>
    </w:p>
    <w:p w:rsidR="00AD5EFE" w:rsidRDefault="00507A68" w:rsidP="00AD5EFE">
      <w:pPr>
        <w:pStyle w:val="Listeafsnit"/>
        <w:numPr>
          <w:ilvl w:val="0"/>
          <w:numId w:val="4"/>
        </w:numPr>
      </w:pPr>
      <w:r>
        <w:t>At Styregruppen drøfter økonomiske reguleringsmekanismer og herunder sikring af ti</w:t>
      </w:r>
      <w:r>
        <w:t>l</w:t>
      </w:r>
      <w:r>
        <w:t>bud &amp; kompetencer på det specialiserede socialområde og understøttelse af eksistensen af de mest specialiserede tilbud.</w:t>
      </w:r>
      <w:r w:rsidR="00714493">
        <w:t xml:space="preserve"> </w:t>
      </w:r>
      <w:r w:rsidR="00AD5EFE">
        <w:br/>
      </w:r>
    </w:p>
    <w:p w:rsidR="00AD5EFE" w:rsidRDefault="00AD5EFE" w:rsidP="00AD5EFE">
      <w:pPr>
        <w:ind w:left="360"/>
        <w:rPr>
          <w:b/>
        </w:rPr>
      </w:pPr>
      <w:r w:rsidRPr="00AD5EFE">
        <w:rPr>
          <w:b/>
        </w:rPr>
        <w:t>Beslutning:</w:t>
      </w:r>
    </w:p>
    <w:p w:rsidR="00AD5EFE" w:rsidRDefault="00AD5EFE" w:rsidP="00AD5EFE">
      <w:pPr>
        <w:ind w:left="360"/>
      </w:pPr>
      <w:r>
        <w:t>Styregruppen besluttede:</w:t>
      </w:r>
    </w:p>
    <w:p w:rsidR="00F035B6" w:rsidRDefault="00F035B6" w:rsidP="00AD5EFE">
      <w:pPr>
        <w:numPr>
          <w:ilvl w:val="0"/>
          <w:numId w:val="4"/>
        </w:numPr>
      </w:pPr>
      <w:r>
        <w:t>Efter grundig drøftelse besluttede styregruppen at de eksisterende økonomiske regul</w:t>
      </w:r>
      <w:r>
        <w:t>e</w:t>
      </w:r>
      <w:r>
        <w:t>ringsmekanismer i styringsaftalen - herunder omkostningsdeling i forbindelse med etablering og nedlukning af tilbud og muligheden for at overføre underskud – indtil v</w:t>
      </w:r>
      <w:r>
        <w:t>i</w:t>
      </w:r>
      <w:r>
        <w:lastRenderedPageBreak/>
        <w:t>dere i tilstrækkelig grad understøtter de mest specialiserede tilbud og herunder i ti</w:t>
      </w:r>
      <w:r>
        <w:t>l</w:t>
      </w:r>
      <w:r>
        <w:t>strækkeligt omfang sikrer kompetencer på det specialiserede socialområde.</w:t>
      </w:r>
    </w:p>
    <w:p w:rsidR="00AD5EFE" w:rsidRDefault="00F035B6" w:rsidP="00AD5EFE">
      <w:pPr>
        <w:numPr>
          <w:ilvl w:val="0"/>
          <w:numId w:val="4"/>
        </w:numPr>
      </w:pPr>
      <w:r>
        <w:t>Styregruppen besluttede på den baggrund indtil videre ikke at foretage tilføjelser til st</w:t>
      </w:r>
      <w:r>
        <w:t>y</w:t>
      </w:r>
      <w:r>
        <w:t xml:space="preserve">ringsaftalen og dens regler og principper jf. punkt 6)  </w:t>
      </w:r>
    </w:p>
    <w:p w:rsidR="00AD5EFE" w:rsidRDefault="00AD5EFE" w:rsidP="00AD5EFE">
      <w:pPr>
        <w:pStyle w:val="Listeafsnit"/>
      </w:pPr>
    </w:p>
    <w:p w:rsidR="00BC7B59" w:rsidRDefault="00BC7B59" w:rsidP="00BC7B59">
      <w:pPr>
        <w:pStyle w:val="Listeafsnit"/>
        <w:ind w:left="786"/>
      </w:pPr>
    </w:p>
    <w:p w:rsidR="0044055F" w:rsidRDefault="00BC7B59" w:rsidP="0044055F">
      <w:pPr>
        <w:pStyle w:val="Listeafsnit"/>
        <w:numPr>
          <w:ilvl w:val="0"/>
          <w:numId w:val="14"/>
        </w:numPr>
        <w:rPr>
          <w:b/>
        </w:rPr>
      </w:pPr>
      <w:r w:rsidRPr="00714493">
        <w:rPr>
          <w:b/>
          <w:szCs w:val="20"/>
        </w:rPr>
        <w:t>Rammeaftale 2013: Styringsaftale 2013</w:t>
      </w:r>
    </w:p>
    <w:p w:rsidR="0044055F" w:rsidRDefault="0044055F" w:rsidP="0028421F">
      <w:pPr>
        <w:ind w:left="360"/>
        <w:rPr>
          <w:b/>
        </w:rPr>
      </w:pPr>
    </w:p>
    <w:p w:rsidR="0028421F" w:rsidRDefault="0028421F" w:rsidP="0028421F">
      <w:pPr>
        <w:ind w:left="360"/>
        <w:rPr>
          <w:b/>
        </w:rPr>
      </w:pPr>
      <w:r w:rsidRPr="00496BAE">
        <w:rPr>
          <w:b/>
        </w:rPr>
        <w:t xml:space="preserve">Baggrund: </w:t>
      </w:r>
    </w:p>
    <w:p w:rsidR="006F7F9A" w:rsidRDefault="00084206" w:rsidP="006F7F9A">
      <w:pPr>
        <w:ind w:left="360"/>
      </w:pPr>
      <w:r w:rsidRPr="006F7F9A">
        <w:t xml:space="preserve">Styringsaftalen er en aftale mellem de 17 kommunalbestyrelser i Region Sjælland og </w:t>
      </w:r>
      <w:proofErr w:type="spellStart"/>
      <w:r w:rsidRPr="006F7F9A">
        <w:t>R</w:t>
      </w:r>
      <w:r w:rsidRPr="006F7F9A">
        <w:t>e</w:t>
      </w:r>
      <w:r w:rsidRPr="006F7F9A">
        <w:t>gionsrådet</w:t>
      </w:r>
      <w:proofErr w:type="spellEnd"/>
      <w:r w:rsidRPr="006F7F9A">
        <w:t xml:space="preserve"> som lægger rammerne for kapacitets- og prisudviklingen og herunder beslutter takster og principper for omkostningsberegning og betalingsmodeller. Aftalen skal godke</w:t>
      </w:r>
      <w:r w:rsidRPr="006F7F9A">
        <w:t>n</w:t>
      </w:r>
      <w:r w:rsidRPr="006F7F9A">
        <w:t xml:space="preserve">des i de enkelte kommunalbestyrelser og </w:t>
      </w:r>
      <w:proofErr w:type="spellStart"/>
      <w:r w:rsidRPr="006F7F9A">
        <w:t>Regionsrådet</w:t>
      </w:r>
      <w:proofErr w:type="spellEnd"/>
      <w:r w:rsidRPr="006F7F9A">
        <w:t xml:space="preserve"> senest den 15. oktober og det a</w:t>
      </w:r>
      <w:r w:rsidRPr="006F7F9A">
        <w:t>n</w:t>
      </w:r>
      <w:r w:rsidRPr="006F7F9A">
        <w:t>befales at styringsaftalen behandles som en del af den enkelte kommunes/Regionens bu</w:t>
      </w:r>
      <w:r w:rsidRPr="006F7F9A">
        <w:t>d</w:t>
      </w:r>
      <w:r w:rsidRPr="006F7F9A">
        <w:t>getproces.</w:t>
      </w:r>
      <w:r w:rsidR="006F7F9A">
        <w:t xml:space="preserve"> </w:t>
      </w:r>
    </w:p>
    <w:p w:rsidR="006F7F9A" w:rsidRDefault="006F7F9A" w:rsidP="006F7F9A">
      <w:pPr>
        <w:ind w:left="360"/>
      </w:pPr>
    </w:p>
    <w:p w:rsidR="006F7F9A" w:rsidRDefault="00084206" w:rsidP="006F7F9A">
      <w:pPr>
        <w:ind w:left="360"/>
      </w:pPr>
      <w:r>
        <w:t xml:space="preserve">På </w:t>
      </w:r>
      <w:r w:rsidRPr="00C24602">
        <w:t>Styregruppe</w:t>
      </w:r>
      <w:r>
        <w:t>mø</w:t>
      </w:r>
      <w:r w:rsidR="0044055F">
        <w:t>de 13/4</w:t>
      </w:r>
      <w:r>
        <w:t xml:space="preserve"> blev det </w:t>
      </w:r>
      <w:r w:rsidRPr="00C24602">
        <w:t>beslutte</w:t>
      </w:r>
      <w:r>
        <w:t>t</w:t>
      </w:r>
      <w:r w:rsidRPr="00C24602">
        <w:t xml:space="preserve"> at </w:t>
      </w:r>
      <w:r w:rsidR="005B534C">
        <w:t xml:space="preserve">dels 1) </w:t>
      </w:r>
      <w:r w:rsidRPr="00C24602">
        <w:t xml:space="preserve">anbefalingerne fra </w:t>
      </w:r>
      <w:proofErr w:type="spellStart"/>
      <w:r w:rsidRPr="00C24602">
        <w:t>KKR-mødet</w:t>
      </w:r>
      <w:proofErr w:type="spellEnd"/>
      <w:r w:rsidRPr="00C24602">
        <w:t xml:space="preserve"> 20/3 omkring takst- og udgiftsudviklingen </w:t>
      </w:r>
      <w:r w:rsidR="005B534C">
        <w:t xml:space="preserve">og dels 2) </w:t>
      </w:r>
      <w:proofErr w:type="spellStart"/>
      <w:r w:rsidR="005B534C">
        <w:t>KLs</w:t>
      </w:r>
      <w:proofErr w:type="spellEnd"/>
      <w:r w:rsidR="005B534C">
        <w:t xml:space="preserve"> forslag til formulering ift. køb/salg på tværs af regionsgrænser skrives ind i styringsaftalen for 2013.</w:t>
      </w:r>
      <w:r w:rsidR="006F7F9A">
        <w:t xml:space="preserve"> </w:t>
      </w:r>
    </w:p>
    <w:p w:rsidR="006F7F9A" w:rsidRDefault="006F7F9A" w:rsidP="006F7F9A">
      <w:pPr>
        <w:ind w:left="360"/>
      </w:pPr>
    </w:p>
    <w:p w:rsidR="0028421F" w:rsidRPr="00846821" w:rsidRDefault="0028421F" w:rsidP="006F7F9A">
      <w:pPr>
        <w:ind w:left="360"/>
      </w:pPr>
      <w:r>
        <w:t>I behandlingen af dette</w:t>
      </w:r>
      <w:r w:rsidR="00F035B6">
        <w:t xml:space="preserve"> punkt henvises også til punkt 5</w:t>
      </w:r>
      <w:r>
        <w:t>)</w:t>
      </w:r>
      <w:r w:rsidRPr="00846821">
        <w:rPr>
          <w:b/>
          <w:szCs w:val="20"/>
        </w:rPr>
        <w:t xml:space="preserve"> </w:t>
      </w:r>
      <w:r>
        <w:rPr>
          <w:szCs w:val="20"/>
        </w:rPr>
        <w:t xml:space="preserve">i nærværende </w:t>
      </w:r>
      <w:r w:rsidRPr="00846821">
        <w:rPr>
          <w:szCs w:val="20"/>
        </w:rPr>
        <w:t>dagsorden</w:t>
      </w:r>
      <w:r>
        <w:rPr>
          <w:szCs w:val="20"/>
        </w:rPr>
        <w:t xml:space="preserve"> og he</w:t>
      </w:r>
      <w:r>
        <w:rPr>
          <w:szCs w:val="20"/>
        </w:rPr>
        <w:t>r</w:t>
      </w:r>
      <w:r>
        <w:rPr>
          <w:szCs w:val="20"/>
        </w:rPr>
        <w:t xml:space="preserve">under også </w:t>
      </w:r>
      <w:r>
        <w:t>notater om sikring af tilbud &amp; kompetencer på det specialiserede socialområde og om understøttelse af eksistensen af de mest specialiserede tilbud til inspiration.</w:t>
      </w:r>
    </w:p>
    <w:p w:rsidR="0028421F" w:rsidRDefault="0028421F" w:rsidP="0028421F"/>
    <w:p w:rsidR="0028421F" w:rsidRDefault="0028421F" w:rsidP="0028421F">
      <w:pPr>
        <w:ind w:left="360"/>
        <w:rPr>
          <w:b/>
        </w:rPr>
      </w:pPr>
      <w:r w:rsidRPr="00496BAE">
        <w:rPr>
          <w:b/>
        </w:rPr>
        <w:t xml:space="preserve">Bilag: </w:t>
      </w:r>
    </w:p>
    <w:p w:rsidR="0028421F" w:rsidRPr="00255057" w:rsidRDefault="005B534C" w:rsidP="0028421F">
      <w:pPr>
        <w:numPr>
          <w:ilvl w:val="0"/>
          <w:numId w:val="4"/>
        </w:numPr>
      </w:pPr>
      <w:r>
        <w:t>Styringsaftale 2013 Dok nr. 2012</w:t>
      </w:r>
      <w:r w:rsidR="00FB6D29">
        <w:t>-</w:t>
      </w:r>
      <w:proofErr w:type="gramStart"/>
      <w:r w:rsidR="00FB6D29">
        <w:t>177014</w:t>
      </w:r>
      <w:proofErr w:type="gramEnd"/>
    </w:p>
    <w:p w:rsidR="0028421F" w:rsidRPr="00496BAE" w:rsidRDefault="0028421F" w:rsidP="0028421F">
      <w:pPr>
        <w:ind w:left="360"/>
      </w:pPr>
    </w:p>
    <w:p w:rsidR="0028421F" w:rsidRDefault="0028421F" w:rsidP="0028421F">
      <w:pPr>
        <w:ind w:left="360"/>
        <w:rPr>
          <w:b/>
        </w:rPr>
      </w:pPr>
      <w:r w:rsidRPr="00CC36E9">
        <w:rPr>
          <w:b/>
        </w:rPr>
        <w:t>Indstilling:</w:t>
      </w:r>
    </w:p>
    <w:p w:rsidR="0028421F" w:rsidRPr="00255057" w:rsidRDefault="0028421F" w:rsidP="0028421F">
      <w:pPr>
        <w:ind w:left="360"/>
      </w:pPr>
      <w:r w:rsidRPr="00255057">
        <w:t xml:space="preserve">Sekretariatet indstiller: </w:t>
      </w:r>
    </w:p>
    <w:p w:rsidR="0028421F" w:rsidRDefault="0028421F" w:rsidP="0028421F">
      <w:pPr>
        <w:numPr>
          <w:ilvl w:val="0"/>
          <w:numId w:val="4"/>
        </w:numPr>
      </w:pPr>
      <w:r w:rsidRPr="00255057">
        <w:t>At styregruppen drøfter styringsaftale</w:t>
      </w:r>
      <w:r w:rsidR="005B534C">
        <w:t xml:space="preserve">n for </w:t>
      </w:r>
      <w:r w:rsidRPr="00255057">
        <w:t>2013</w:t>
      </w:r>
      <w:r w:rsidR="0034315F">
        <w:t xml:space="preserve"> og herunder </w:t>
      </w:r>
      <w:r w:rsidR="00A83679">
        <w:t xml:space="preserve">drøfter sikring af tilbud &amp; kompetencer på det specialiserede socialområde og understøttelse af eksistensen af de mest </w:t>
      </w:r>
      <w:r w:rsidR="00F035B6">
        <w:t xml:space="preserve">specialiserede </w:t>
      </w:r>
      <w:proofErr w:type="gramStart"/>
      <w:r w:rsidR="00F035B6">
        <w:t>tilbud  jf</w:t>
      </w:r>
      <w:proofErr w:type="gramEnd"/>
      <w:r w:rsidR="00F035B6">
        <w:t xml:space="preserve">. </w:t>
      </w:r>
      <w:proofErr w:type="spellStart"/>
      <w:r w:rsidR="00F035B6">
        <w:t>pkt</w:t>
      </w:r>
      <w:proofErr w:type="spellEnd"/>
      <w:r w:rsidR="00F035B6">
        <w:t xml:space="preserve"> 5</w:t>
      </w:r>
      <w:r w:rsidR="00A83679">
        <w:t>)</w:t>
      </w:r>
    </w:p>
    <w:p w:rsidR="00F035B6" w:rsidRDefault="00F035B6" w:rsidP="00F035B6"/>
    <w:p w:rsidR="00F035B6" w:rsidRPr="006B643D" w:rsidRDefault="00F035B6" w:rsidP="006F7F9A">
      <w:pPr>
        <w:ind w:left="360"/>
        <w:rPr>
          <w:b/>
        </w:rPr>
      </w:pPr>
      <w:r w:rsidRPr="006B643D">
        <w:rPr>
          <w:b/>
        </w:rPr>
        <w:t>Beslutning:</w:t>
      </w:r>
    </w:p>
    <w:p w:rsidR="00F035B6" w:rsidRDefault="00F035B6" w:rsidP="00F035B6">
      <w:pPr>
        <w:numPr>
          <w:ilvl w:val="0"/>
          <w:numId w:val="4"/>
        </w:numPr>
      </w:pPr>
      <w:r>
        <w:t xml:space="preserve">Styregruppen godkendte styringsaftalen uden ændringer eller tilføjelser også jf. punkt 4 </w:t>
      </w:r>
    </w:p>
    <w:p w:rsidR="00C27FE5" w:rsidRDefault="00C27FE5" w:rsidP="00F035B6">
      <w:pPr>
        <w:numPr>
          <w:ilvl w:val="0"/>
          <w:numId w:val="4"/>
        </w:numPr>
      </w:pPr>
      <w:r>
        <w:t>Sekretariatet sikrer at aftalen henviser til udviklings</w:t>
      </w:r>
      <w:r w:rsidR="00FC59A2">
        <w:t>strategien for specialundervisning da denne jf. lovændringen er omfattet af styringsaftalen.</w:t>
      </w:r>
    </w:p>
    <w:p w:rsidR="00FC59A2" w:rsidRDefault="00FC59A2" w:rsidP="00F035B6">
      <w:pPr>
        <w:numPr>
          <w:ilvl w:val="0"/>
          <w:numId w:val="4"/>
        </w:numPr>
      </w:pPr>
      <w:r>
        <w:t>Styringsaftalen sendes til K17 og KKR</w:t>
      </w:r>
    </w:p>
    <w:p w:rsidR="00AF6510" w:rsidRDefault="00AF6510" w:rsidP="00A83679"/>
    <w:p w:rsidR="0041755B" w:rsidRDefault="0041755B" w:rsidP="00A83679"/>
    <w:tbl>
      <w:tblPr>
        <w:tblW w:w="0" w:type="auto"/>
        <w:tblLook w:val="01E0"/>
      </w:tblPr>
      <w:tblGrid>
        <w:gridCol w:w="9778"/>
      </w:tblGrid>
      <w:tr w:rsidR="00123BD5" w:rsidTr="00E74AC9">
        <w:tc>
          <w:tcPr>
            <w:tcW w:w="9778" w:type="dxa"/>
          </w:tcPr>
          <w:p w:rsidR="00123BD5" w:rsidRPr="002E6549" w:rsidRDefault="00123BD5" w:rsidP="00123BD5">
            <w:pPr>
              <w:numPr>
                <w:ilvl w:val="0"/>
                <w:numId w:val="14"/>
              </w:numPr>
              <w:rPr>
                <w:b/>
                <w:szCs w:val="20"/>
              </w:rPr>
            </w:pPr>
            <w:r w:rsidRPr="002E6549">
              <w:rPr>
                <w:b/>
                <w:szCs w:val="20"/>
              </w:rPr>
              <w:t>Takstanalyse 2011, regnskab region sjælland</w:t>
            </w:r>
          </w:p>
          <w:p w:rsidR="00123BD5" w:rsidRDefault="00123BD5" w:rsidP="00E74AC9">
            <w:pPr>
              <w:rPr>
                <w:b/>
                <w:sz w:val="24"/>
              </w:rPr>
            </w:pPr>
          </w:p>
          <w:p w:rsidR="00123BD5" w:rsidRPr="006F7F9A" w:rsidRDefault="00123BD5" w:rsidP="006F7F9A">
            <w:pPr>
              <w:ind w:left="360"/>
              <w:rPr>
                <w:b/>
              </w:rPr>
            </w:pPr>
            <w:r w:rsidRPr="006F7F9A">
              <w:rPr>
                <w:b/>
              </w:rPr>
              <w:t>Baggrund:</w:t>
            </w:r>
          </w:p>
          <w:p w:rsidR="00123BD5" w:rsidRPr="006F7F9A" w:rsidRDefault="00123BD5" w:rsidP="006F7F9A">
            <w:pPr>
              <w:ind w:left="360"/>
              <w:rPr>
                <w:szCs w:val="20"/>
              </w:rPr>
            </w:pPr>
            <w:r w:rsidRPr="006F7F9A">
              <w:t xml:space="preserve">Nærværende analyse er den 5. analyse af udviklingen i regnskabstakster på </w:t>
            </w:r>
            <w:proofErr w:type="gramStart"/>
            <w:r w:rsidRPr="006F7F9A">
              <w:t>det  special</w:t>
            </w:r>
            <w:r w:rsidRPr="006F7F9A">
              <w:t>i</w:t>
            </w:r>
            <w:r w:rsidRPr="006F7F9A">
              <w:t>serede</w:t>
            </w:r>
            <w:proofErr w:type="gramEnd"/>
            <w:r w:rsidRPr="006F7F9A">
              <w:t xml:space="preserve"> område i region sjælland. Analysen omfatter en omsætning på ca. 2,5 mia. kr. over taksterne, og analysen er samtidig i lighed med sidste år udvidet til at omfatte samlet 6,6 mia. kr. Taksterne indsamles manuelt fra kommunerne, mens de overordnede samlede tal trækkes direkte af KL via Danmarks Statistik.</w:t>
            </w:r>
            <w:r w:rsidR="006F7F9A">
              <w:t xml:space="preserve"> </w:t>
            </w:r>
          </w:p>
        </w:tc>
      </w:tr>
    </w:tbl>
    <w:p w:rsidR="006F7F9A" w:rsidRDefault="006F7F9A" w:rsidP="00123BD5"/>
    <w:p w:rsidR="00123BD5" w:rsidRPr="006C6E0D" w:rsidRDefault="00123BD5" w:rsidP="006F7F9A">
      <w:pPr>
        <w:ind w:left="360"/>
      </w:pPr>
      <w:r>
        <w:t xml:space="preserve">Der er tale om </w:t>
      </w:r>
      <w:r w:rsidRPr="006C6E0D">
        <w:t>en kommunefordelt opgørelse over kommunernes udgifter til det specialis</w:t>
      </w:r>
      <w:r w:rsidRPr="006C6E0D">
        <w:t>e</w:t>
      </w:r>
      <w:r w:rsidRPr="006C6E0D">
        <w:t>rede socialområde, herunder området for udsatte børn og unge samt voksenhandicap mv. Tallene er lavet med de offentliggjorte regnskabstal for 2011. Tal</w:t>
      </w:r>
      <w:r>
        <w:t>l</w:t>
      </w:r>
      <w:r w:rsidRPr="006C6E0D">
        <w:t>ene indeholder dermed oplysninger vedr. budgetterne for 2008-2012 samt regnskaberne for 2008-2011. Udgifte</w:t>
      </w:r>
      <w:r w:rsidRPr="006C6E0D">
        <w:t>r</w:t>
      </w:r>
      <w:r w:rsidRPr="006C6E0D">
        <w:t>ne er opgjort som nettodriftsudgifter eksklusiv refusion for særligt dyre enkeltsager og tj</w:t>
      </w:r>
      <w:r w:rsidRPr="006C6E0D">
        <w:t>e</w:t>
      </w:r>
      <w:r w:rsidRPr="006C6E0D">
        <w:t>nestemandspensioner.</w:t>
      </w:r>
    </w:p>
    <w:p w:rsidR="00123BD5" w:rsidRDefault="00123BD5" w:rsidP="006F7F9A">
      <w:pPr>
        <w:ind w:left="360"/>
      </w:pPr>
      <w:r>
        <w:lastRenderedPageBreak/>
        <w:t>Tallene er opgjort i 2012 p/l og opgaveniveau for at sikre sammenligneligheden. Materialet er gengivet i bilagene til denne analyse.</w:t>
      </w:r>
    </w:p>
    <w:p w:rsidR="00123BD5" w:rsidRDefault="00123BD5" w:rsidP="00123BD5"/>
    <w:p w:rsidR="00123BD5" w:rsidRPr="006C6E0D" w:rsidRDefault="00123BD5" w:rsidP="006F7F9A">
      <w:pPr>
        <w:ind w:left="360"/>
      </w:pPr>
      <w:r w:rsidRPr="006C6E0D">
        <w:t>De to områder er kontomæssigt afgrænset som følger:</w:t>
      </w:r>
    </w:p>
    <w:p w:rsidR="00123BD5" w:rsidRPr="006C6E0D" w:rsidRDefault="00123BD5" w:rsidP="00123BD5">
      <w:pPr>
        <w:pStyle w:val="Listeafsnit"/>
        <w:numPr>
          <w:ilvl w:val="0"/>
          <w:numId w:val="23"/>
        </w:numPr>
      </w:pPr>
      <w:r w:rsidRPr="006C6E0D">
        <w:t xml:space="preserve">Udsatte børn og unge: </w:t>
      </w:r>
      <w:proofErr w:type="spellStart"/>
      <w:r w:rsidRPr="006C6E0D">
        <w:t>fkt</w:t>
      </w:r>
      <w:proofErr w:type="spellEnd"/>
      <w:r w:rsidRPr="006C6E0D">
        <w:t>. 5.25.17 og 5.28.20-5.28.24</w:t>
      </w:r>
    </w:p>
    <w:p w:rsidR="00123BD5" w:rsidRPr="00510026" w:rsidRDefault="00123BD5" w:rsidP="00123BD5">
      <w:pPr>
        <w:pStyle w:val="Listeafsnit"/>
        <w:numPr>
          <w:ilvl w:val="0"/>
          <w:numId w:val="23"/>
        </w:numPr>
        <w:rPr>
          <w:rFonts w:ascii="Times New Roman" w:hAnsi="Times New Roman"/>
          <w:sz w:val="24"/>
        </w:rPr>
      </w:pPr>
      <w:r w:rsidRPr="006C6E0D">
        <w:t xml:space="preserve">Voksenhandicap og udsatte grupper: </w:t>
      </w:r>
      <w:proofErr w:type="spellStart"/>
      <w:r w:rsidRPr="006C6E0D">
        <w:t>fkt</w:t>
      </w:r>
      <w:proofErr w:type="spellEnd"/>
      <w:r w:rsidRPr="006C6E0D">
        <w:t xml:space="preserve">. 5.32.32 (17,467 pct. heraf), </w:t>
      </w:r>
      <w:proofErr w:type="spellStart"/>
      <w:r w:rsidRPr="006C6E0D">
        <w:t>fkt</w:t>
      </w:r>
      <w:proofErr w:type="spellEnd"/>
      <w:r w:rsidRPr="006C6E0D">
        <w:t xml:space="preserve">. 5.32.33 (17,467 pct. heraf), </w:t>
      </w:r>
      <w:proofErr w:type="spellStart"/>
      <w:r w:rsidRPr="006C6E0D">
        <w:t>fkt</w:t>
      </w:r>
      <w:proofErr w:type="spellEnd"/>
      <w:r w:rsidRPr="006C6E0D">
        <w:t>. 5.32.34 (17,467 pct. heraf), 5.32.35</w:t>
      </w:r>
      <w:proofErr w:type="gramStart"/>
      <w:r w:rsidRPr="006C6E0D">
        <w:t xml:space="preserve"> (100 pct. af </w:t>
      </w:r>
      <w:proofErr w:type="spellStart"/>
      <w:r w:rsidRPr="006C6E0D">
        <w:t>grp</w:t>
      </w:r>
      <w:proofErr w:type="spellEnd"/>
      <w:r w:rsidRPr="006C6E0D">
        <w:t>.</w:t>
      </w:r>
      <w:proofErr w:type="gramEnd"/>
      <w:r w:rsidRPr="006C6E0D">
        <w:t xml:space="preserve"> 001-004, 008 og 091. 52,191 pct. af øvrige grupperinger), 5.32.37 (52,191 pct. heraf), 5.35.40-5.58.59. </w:t>
      </w:r>
    </w:p>
    <w:p w:rsidR="00123BD5" w:rsidRDefault="00123BD5" w:rsidP="00123BD5"/>
    <w:p w:rsidR="00123BD5" w:rsidRDefault="00123BD5" w:rsidP="006F7F9A">
      <w:pPr>
        <w:ind w:left="360"/>
      </w:pPr>
      <w:r>
        <w:t xml:space="preserve">Det specialiserede socialområde har i regnskab 2011 et mindre forbrug på 2,1 % for hele landet og region sjælland har et </w:t>
      </w:r>
      <w:proofErr w:type="spellStart"/>
      <w:r>
        <w:t>mindreforbrug</w:t>
      </w:r>
      <w:proofErr w:type="spellEnd"/>
      <w:r>
        <w:t xml:space="preserve"> på 2,2 %. Dette er en meget markant u</w:t>
      </w:r>
      <w:r>
        <w:t>d</w:t>
      </w:r>
      <w:r>
        <w:t>vikling i forhold til de første år efter kommunalreformen, hvor området var et økonomisk problemområde med store forskelle mellem budget og regnskab.</w:t>
      </w:r>
    </w:p>
    <w:p w:rsidR="00123BD5" w:rsidRDefault="00123BD5" w:rsidP="006F7F9A">
      <w:pPr>
        <w:ind w:left="360"/>
      </w:pPr>
    </w:p>
    <w:p w:rsidR="00123BD5" w:rsidRDefault="00123BD5" w:rsidP="006F7F9A">
      <w:pPr>
        <w:ind w:left="360"/>
      </w:pPr>
      <w:r>
        <w:t>Der er sket en tilnærmelse af budget og regnskab i en kombination af øget budget og b</w:t>
      </w:r>
      <w:r>
        <w:t>e</w:t>
      </w:r>
      <w:r>
        <w:t xml:space="preserve">grænset forbrug. Forøgelsen er primært sket i 2009 og 2010 via de årlige </w:t>
      </w:r>
      <w:proofErr w:type="spellStart"/>
      <w:r>
        <w:t>DUT-forhandlinger</w:t>
      </w:r>
      <w:proofErr w:type="spellEnd"/>
      <w:r>
        <w:t>. Det skal desuden fremhæves, at budget 2012 ligger over regnskab 2011, hvilket giver gode forudsætninger budgetoverholdelse i 2012.</w:t>
      </w:r>
    </w:p>
    <w:p w:rsidR="00123BD5" w:rsidRDefault="00123BD5" w:rsidP="006F7F9A">
      <w:pPr>
        <w:ind w:left="360"/>
      </w:pPr>
    </w:p>
    <w:p w:rsidR="00123BD5" w:rsidRDefault="00123BD5" w:rsidP="006F7F9A">
      <w:pPr>
        <w:ind w:left="360"/>
      </w:pPr>
      <w:r>
        <w:t xml:space="preserve">Der er sket en forøgelse af </w:t>
      </w:r>
      <w:proofErr w:type="spellStart"/>
      <w:r>
        <w:t>pladstallet</w:t>
      </w:r>
      <w:proofErr w:type="spellEnd"/>
      <w:r>
        <w:t xml:space="preserve"> med 176 pladser fra regnskab 2010 til regnskab 2011.</w:t>
      </w:r>
      <w:r w:rsidR="00F54530">
        <w:t xml:space="preserve"> </w:t>
      </w:r>
      <w:r>
        <w:t>Der er et fald i belægningsprocenten både i forhold til 2010 og den budgetterede b</w:t>
      </w:r>
      <w:r>
        <w:t>e</w:t>
      </w:r>
      <w:r>
        <w:t>lægningsprocent for 2011. Dette sammenholdt med fald i overførsel af underskud viser en løbende tilpasning af kapaciteten på institutionerne. Kommunerne under et har overholdt den politiske henstilling om en reduktion af takstudviklingen samt en begrænsning af u</w:t>
      </w:r>
      <w:r>
        <w:t>n</w:t>
      </w:r>
      <w:r>
        <w:t>derskud.</w:t>
      </w:r>
    </w:p>
    <w:p w:rsidR="00123BD5" w:rsidRDefault="00123BD5" w:rsidP="006F7F9A">
      <w:pPr>
        <w:ind w:left="360"/>
      </w:pPr>
    </w:p>
    <w:p w:rsidR="00123BD5" w:rsidRDefault="00123BD5" w:rsidP="006F7F9A">
      <w:pPr>
        <w:ind w:left="360"/>
      </w:pPr>
      <w:r>
        <w:t xml:space="preserve">Der er i regnskab 2011 tale om et </w:t>
      </w:r>
      <w:proofErr w:type="spellStart"/>
      <w:r>
        <w:t>mindreforbrug</w:t>
      </w:r>
      <w:proofErr w:type="spellEnd"/>
      <w:r>
        <w:t xml:space="preserve"> i forhold til budgettet på 2,2 % for ko</w:t>
      </w:r>
      <w:r>
        <w:t>m</w:t>
      </w:r>
      <w:r>
        <w:t>munerne i region sjælland under et, hvilket ikke indikerer behov for selektive økonomiske tiltag isoleret set på det specialiserede socialområde såfremt denne tendens fortsætter.</w:t>
      </w:r>
    </w:p>
    <w:p w:rsidR="00123BD5" w:rsidRDefault="00123BD5" w:rsidP="00123BD5"/>
    <w:p w:rsidR="006F7F9A" w:rsidRPr="006F7F9A" w:rsidRDefault="00123BD5" w:rsidP="006F7F9A">
      <w:pPr>
        <w:ind w:left="360"/>
        <w:rPr>
          <w:b/>
        </w:rPr>
      </w:pPr>
      <w:r w:rsidRPr="006F7F9A">
        <w:rPr>
          <w:b/>
        </w:rPr>
        <w:t>Indstilling:</w:t>
      </w:r>
    </w:p>
    <w:p w:rsidR="00123BD5" w:rsidRDefault="00123BD5" w:rsidP="006F7F9A">
      <w:pPr>
        <w:ind w:left="360"/>
      </w:pPr>
      <w:r>
        <w:t>Økonomigruppen indstiller:</w:t>
      </w:r>
    </w:p>
    <w:p w:rsidR="00123BD5" w:rsidRDefault="00123BD5" w:rsidP="00123BD5">
      <w:pPr>
        <w:pStyle w:val="Listeafsnit"/>
        <w:numPr>
          <w:ilvl w:val="0"/>
          <w:numId w:val="23"/>
        </w:numPr>
      </w:pPr>
      <w:r>
        <w:t>At styregruppen tager takstanalysen til efterretning.</w:t>
      </w:r>
    </w:p>
    <w:p w:rsidR="00123BD5" w:rsidRDefault="00123BD5" w:rsidP="00123BD5">
      <w:pPr>
        <w:pStyle w:val="Listeafsnit"/>
      </w:pPr>
    </w:p>
    <w:p w:rsidR="00123BD5" w:rsidRPr="00123BD5" w:rsidRDefault="00123BD5" w:rsidP="006F7F9A">
      <w:pPr>
        <w:ind w:left="360"/>
        <w:rPr>
          <w:b/>
        </w:rPr>
      </w:pPr>
      <w:r w:rsidRPr="00123BD5">
        <w:rPr>
          <w:b/>
        </w:rPr>
        <w:t xml:space="preserve">Bilag: </w:t>
      </w:r>
    </w:p>
    <w:p w:rsidR="00123BD5" w:rsidRDefault="00427287" w:rsidP="00123BD5">
      <w:pPr>
        <w:numPr>
          <w:ilvl w:val="0"/>
          <w:numId w:val="23"/>
        </w:numPr>
        <w:rPr>
          <w:szCs w:val="20"/>
        </w:rPr>
      </w:pPr>
      <w:hyperlink r:id="rId10" w:tooltip="Dok.nr 2012-182974 - Takstanalyse 2011, regnskab region sjælland.DOCX" w:history="1">
        <w:proofErr w:type="spellStart"/>
        <w:r w:rsidR="00123BD5">
          <w:rPr>
            <w:rStyle w:val="Hyperlink"/>
          </w:rPr>
          <w:t>Dok.nr</w:t>
        </w:r>
        <w:proofErr w:type="spellEnd"/>
        <w:r w:rsidR="00123BD5">
          <w:rPr>
            <w:rStyle w:val="Hyperlink"/>
          </w:rPr>
          <w:t xml:space="preserve"> 2012-</w:t>
        </w:r>
        <w:proofErr w:type="gramStart"/>
        <w:r w:rsidR="00123BD5">
          <w:rPr>
            <w:rStyle w:val="Hyperlink"/>
          </w:rPr>
          <w:t>182974</w:t>
        </w:r>
        <w:proofErr w:type="gramEnd"/>
        <w:r w:rsidR="00123BD5">
          <w:rPr>
            <w:rStyle w:val="Hyperlink"/>
          </w:rPr>
          <w:t xml:space="preserve"> - Takstanalyse 2011, regnskab region </w:t>
        </w:r>
        <w:proofErr w:type="spellStart"/>
        <w:r w:rsidR="00123BD5">
          <w:rPr>
            <w:rStyle w:val="Hyperlink"/>
          </w:rPr>
          <w:t>sjælland.DOCX</w:t>
        </w:r>
        <w:proofErr w:type="spellEnd"/>
      </w:hyperlink>
    </w:p>
    <w:p w:rsidR="00026C7D" w:rsidRPr="00F035B6" w:rsidRDefault="00427287" w:rsidP="00026C7D">
      <w:pPr>
        <w:numPr>
          <w:ilvl w:val="0"/>
          <w:numId w:val="23"/>
        </w:numPr>
        <w:rPr>
          <w:szCs w:val="20"/>
        </w:rPr>
      </w:pPr>
      <w:hyperlink r:id="rId11" w:tooltip="Dok.nr 2012-186502 - Tilrettede KKR-kommunefordelte udgiftstabeller .MSG" w:history="1">
        <w:proofErr w:type="spellStart"/>
        <w:r w:rsidR="00026C7D">
          <w:rPr>
            <w:rStyle w:val="Hyperlink"/>
          </w:rPr>
          <w:t>Dok.nr</w:t>
        </w:r>
        <w:proofErr w:type="spellEnd"/>
        <w:r w:rsidR="00026C7D">
          <w:rPr>
            <w:rStyle w:val="Hyperlink"/>
          </w:rPr>
          <w:t xml:space="preserve"> 2012-</w:t>
        </w:r>
        <w:proofErr w:type="gramStart"/>
        <w:r w:rsidR="00026C7D">
          <w:rPr>
            <w:rStyle w:val="Hyperlink"/>
          </w:rPr>
          <w:t>186502</w:t>
        </w:r>
        <w:proofErr w:type="gramEnd"/>
        <w:r w:rsidR="00026C7D">
          <w:rPr>
            <w:rStyle w:val="Hyperlink"/>
          </w:rPr>
          <w:t xml:space="preserve"> - Tilrettede </w:t>
        </w:r>
        <w:proofErr w:type="spellStart"/>
        <w:r w:rsidR="00026C7D">
          <w:rPr>
            <w:rStyle w:val="Hyperlink"/>
          </w:rPr>
          <w:t>KKR-kommunefordelte</w:t>
        </w:r>
        <w:proofErr w:type="spellEnd"/>
        <w:r w:rsidR="00026C7D">
          <w:rPr>
            <w:rStyle w:val="Hyperlink"/>
          </w:rPr>
          <w:t xml:space="preserve"> udgiftstabeller .MSG</w:t>
        </w:r>
      </w:hyperlink>
    </w:p>
    <w:p w:rsidR="00F035B6" w:rsidRDefault="00F035B6" w:rsidP="00F035B6"/>
    <w:p w:rsidR="00F035B6" w:rsidRPr="006F7F9A" w:rsidRDefault="00F035B6" w:rsidP="006F7F9A">
      <w:pPr>
        <w:ind w:left="360"/>
        <w:rPr>
          <w:b/>
        </w:rPr>
      </w:pPr>
      <w:r w:rsidRPr="006F7F9A">
        <w:rPr>
          <w:b/>
        </w:rPr>
        <w:t>Beslutning:</w:t>
      </w:r>
    </w:p>
    <w:p w:rsidR="007540D2" w:rsidRPr="007540D2" w:rsidRDefault="00F035B6" w:rsidP="00F035B6">
      <w:pPr>
        <w:numPr>
          <w:ilvl w:val="0"/>
          <w:numId w:val="23"/>
        </w:numPr>
        <w:rPr>
          <w:szCs w:val="20"/>
        </w:rPr>
      </w:pPr>
      <w:r>
        <w:t>Styregruppen tog takstanalysen til efterretning</w:t>
      </w:r>
      <w:r w:rsidR="007540D2">
        <w:t xml:space="preserve"> og besluttede at: </w:t>
      </w:r>
    </w:p>
    <w:p w:rsidR="007540D2" w:rsidRPr="007540D2" w:rsidRDefault="007540D2" w:rsidP="00F035B6">
      <w:pPr>
        <w:numPr>
          <w:ilvl w:val="0"/>
          <w:numId w:val="23"/>
        </w:numPr>
        <w:rPr>
          <w:szCs w:val="20"/>
        </w:rPr>
      </w:pPr>
      <w:r>
        <w:t>Takstanalysen videresendes</w:t>
      </w:r>
      <w:r w:rsidR="00F035B6">
        <w:t xml:space="preserve"> til K17 </w:t>
      </w:r>
      <w:r>
        <w:t>og KKR</w:t>
      </w:r>
    </w:p>
    <w:p w:rsidR="00F035B6" w:rsidRDefault="007540D2" w:rsidP="00F035B6">
      <w:pPr>
        <w:numPr>
          <w:ilvl w:val="0"/>
          <w:numId w:val="23"/>
        </w:numPr>
        <w:rPr>
          <w:szCs w:val="20"/>
        </w:rPr>
      </w:pPr>
      <w:r>
        <w:t xml:space="preserve">Inden fremsendelse til K17 og KKR </w:t>
      </w:r>
      <w:r w:rsidR="00F035B6">
        <w:t>opdateres oplysningerne</w:t>
      </w:r>
      <w:r>
        <w:t xml:space="preserve"> ift. pladsantal, hvor der kan konstateres en mindre fejl.</w:t>
      </w:r>
    </w:p>
    <w:p w:rsidR="00123BD5" w:rsidRDefault="00123BD5" w:rsidP="00123BD5">
      <w:pPr>
        <w:pStyle w:val="Listeafsnit"/>
      </w:pPr>
    </w:p>
    <w:p w:rsidR="007A4853" w:rsidRDefault="007A4853" w:rsidP="007A4853">
      <w:pPr>
        <w:rPr>
          <w:b/>
        </w:rPr>
      </w:pPr>
    </w:p>
    <w:p w:rsidR="00507A68" w:rsidRDefault="007A4853" w:rsidP="007A4853">
      <w:pPr>
        <w:numPr>
          <w:ilvl w:val="0"/>
          <w:numId w:val="14"/>
        </w:numPr>
        <w:rPr>
          <w:b/>
        </w:rPr>
      </w:pPr>
      <w:r w:rsidRPr="007A4853">
        <w:rPr>
          <w:b/>
        </w:rPr>
        <w:t>Sammenlignelige takster på det specialiserede socialområde - kortlægning af takster per § i region sjælland budget 2011</w:t>
      </w:r>
    </w:p>
    <w:p w:rsidR="007A4853" w:rsidRDefault="007A4853" w:rsidP="007A4853">
      <w:pPr>
        <w:ind w:left="786"/>
        <w:rPr>
          <w:b/>
          <w:bCs/>
        </w:rPr>
      </w:pPr>
    </w:p>
    <w:p w:rsidR="00714493" w:rsidRPr="00F54530" w:rsidRDefault="00714493" w:rsidP="006F7F9A">
      <w:pPr>
        <w:ind w:left="360"/>
        <w:rPr>
          <w:b/>
        </w:rPr>
      </w:pPr>
      <w:r w:rsidRPr="00F54530">
        <w:rPr>
          <w:b/>
        </w:rPr>
        <w:t xml:space="preserve">Baggrund: </w:t>
      </w:r>
    </w:p>
    <w:p w:rsidR="00714493" w:rsidRDefault="00024280" w:rsidP="006F7F9A">
      <w:pPr>
        <w:ind w:left="360"/>
      </w:pPr>
      <w:r>
        <w:t xml:space="preserve">På </w:t>
      </w:r>
      <w:r w:rsidR="00714493" w:rsidRPr="005B534C">
        <w:t>styregruppemøde 13/4 besluttede styregruppen på bag</w:t>
      </w:r>
      <w:r w:rsidR="00570CDA">
        <w:t xml:space="preserve">grund af </w:t>
      </w:r>
      <w:proofErr w:type="spellStart"/>
      <w:r w:rsidR="00570CDA">
        <w:t>KKRs</w:t>
      </w:r>
      <w:proofErr w:type="spellEnd"/>
      <w:r w:rsidR="00570CDA">
        <w:t xml:space="preserve"> </w:t>
      </w:r>
      <w:r>
        <w:t xml:space="preserve">anmodning at </w:t>
      </w:r>
      <w:r w:rsidR="00507A68" w:rsidRPr="005B534C">
        <w:t>økonomigruppen udarbejder forslag til hvordan der enklest muligt kan ske en sammenli</w:t>
      </w:r>
      <w:r w:rsidR="00507A68" w:rsidRPr="005B534C">
        <w:t>g</w:t>
      </w:r>
      <w:r w:rsidR="00507A68" w:rsidRPr="005B534C">
        <w:t>ning mellem priserne på sammenlignelige tilbud</w:t>
      </w:r>
      <w:r w:rsidR="00714493" w:rsidRPr="005B534C">
        <w:t xml:space="preserve"> som forelægges </w:t>
      </w:r>
      <w:r w:rsidR="00507A68" w:rsidRPr="005B534C">
        <w:t xml:space="preserve">på styregruppemøde </w:t>
      </w:r>
      <w:proofErr w:type="gramStart"/>
      <w:r w:rsidR="00507A68" w:rsidRPr="005B534C">
        <w:t>15/6-2012</w:t>
      </w:r>
      <w:proofErr w:type="gramEnd"/>
      <w:r w:rsidR="00507A68" w:rsidRPr="005B534C">
        <w:t>.</w:t>
      </w:r>
    </w:p>
    <w:p w:rsidR="00024280" w:rsidRDefault="00024280" w:rsidP="00714493">
      <w:pPr>
        <w:ind w:left="360"/>
      </w:pPr>
    </w:p>
    <w:p w:rsidR="007A4853" w:rsidRDefault="007A4853" w:rsidP="006F7F9A">
      <w:pPr>
        <w:ind w:left="360"/>
      </w:pPr>
      <w:r>
        <w:lastRenderedPageBreak/>
        <w:t>Økonomigruppen er blevet bedt om at præsentere sammenlignelige takster på det special</w:t>
      </w:r>
      <w:r>
        <w:t>i</w:t>
      </w:r>
      <w:r>
        <w:t>serede socialområde i region sjælland i forhold til de ca. 7.200 takstbelagte tilbud. Dette svarer til en årlig omsætning på ca. 2,5 mia.kr. Tidligere stikprøver har vist, at kommune</w:t>
      </w:r>
      <w:r>
        <w:t>r</w:t>
      </w:r>
      <w:r>
        <w:t>ne i region sjælland køber ca. 90 % af deres offentlige pladser hos andre kommuner i reg</w:t>
      </w:r>
      <w:r>
        <w:t>i</w:t>
      </w:r>
      <w:r>
        <w:t>on sjælland. Det er antagelsen, at dette forhold stadig gør sig gældende. Det er ikke fo</w:t>
      </w:r>
      <w:r>
        <w:t>r</w:t>
      </w:r>
      <w:r>
        <w:t>søgt at afdække de sidste 10 %, da dette både ville være uforholdsmæssigt tungt admin</w:t>
      </w:r>
      <w:r>
        <w:t>i</w:t>
      </w:r>
      <w:r>
        <w:t xml:space="preserve">strativt, og det er samtidig forventningen, at fremtidige køb af tilbud ud fra blandt andet nærhedsprincippet vil blive foretaget i egen region. </w:t>
      </w:r>
    </w:p>
    <w:p w:rsidR="007A4853" w:rsidRDefault="007A4853" w:rsidP="006F7F9A">
      <w:pPr>
        <w:ind w:left="360"/>
      </w:pPr>
    </w:p>
    <w:p w:rsidR="007A4853" w:rsidRDefault="007A4853" w:rsidP="006F7F9A">
      <w:pPr>
        <w:ind w:left="360"/>
      </w:pPr>
      <w:r>
        <w:t>Opgaven rummer det metodiske problem, at det kan være vanskeligt at bedømme den fuldstændige sammenlignelighed mellem tilbud – selv inden for samme paragraf i servic</w:t>
      </w:r>
      <w:r>
        <w:t>e</w:t>
      </w:r>
      <w:r>
        <w:t>loven.</w:t>
      </w:r>
    </w:p>
    <w:p w:rsidR="007A4853" w:rsidRDefault="007A4853" w:rsidP="006F7F9A">
      <w:pPr>
        <w:ind w:left="360"/>
      </w:pPr>
    </w:p>
    <w:p w:rsidR="007A4853" w:rsidRDefault="007A4853" w:rsidP="006F7F9A">
      <w:pPr>
        <w:ind w:left="360"/>
      </w:pPr>
      <w:r>
        <w:t>Økonomigruppen har derfor valgt at lave en præsentation per paragraf, hvor både højeste og laveste takst samt gennemsnit og vægtet gennemsnit vil blive beregnet. Der er anvendt budgettaksterne for 2011. Sammenligneligheden vanskeliggøres desuden af, at det ikke kan udelukkes, at de enkelte kommuner ville visitere den samme borger efter forskellige paragraffer. Det må efterfølgende overvejes, om de findes valide metoder til at samme</w:t>
      </w:r>
      <w:r>
        <w:t>n</w:t>
      </w:r>
      <w:r>
        <w:t xml:space="preserve">ligne det konkrete indhold i forskellige tilbud. </w:t>
      </w:r>
    </w:p>
    <w:p w:rsidR="007A4853" w:rsidRDefault="007A4853" w:rsidP="006F7F9A">
      <w:pPr>
        <w:ind w:left="360"/>
      </w:pPr>
    </w:p>
    <w:p w:rsidR="007A4853" w:rsidRDefault="007A4853" w:rsidP="006F7F9A">
      <w:pPr>
        <w:ind w:left="360"/>
      </w:pPr>
      <w:r>
        <w:t>Kortlægningen kan bruges som udgangspunkt for et overblik og måske en diskussion med det enkelte tilbud om indhold i forhold til pris. Dette gælder både de meget dyre tilbud og de billigere tilbud som måske i udgangspunktet har sat en lav takst men efterfølgende o</w:t>
      </w:r>
      <w:r>
        <w:t>p</w:t>
      </w:r>
      <w:r>
        <w:t xml:space="preserve">kræver for diverse tillæg eller </w:t>
      </w:r>
      <w:proofErr w:type="spellStart"/>
      <w:r>
        <w:t>særtakster</w:t>
      </w:r>
      <w:proofErr w:type="spellEnd"/>
      <w:r>
        <w:t>.</w:t>
      </w:r>
    </w:p>
    <w:p w:rsidR="007A4853" w:rsidRDefault="007A4853" w:rsidP="006F7F9A">
      <w:pPr>
        <w:ind w:left="360"/>
      </w:pPr>
    </w:p>
    <w:p w:rsidR="007A4853" w:rsidRDefault="007A4853" w:rsidP="006F7F9A">
      <w:pPr>
        <w:ind w:left="360"/>
      </w:pPr>
      <w:r>
        <w:t xml:space="preserve">Årsomsætningen per plads fremkommer ved at gange belægningsprocenten med taksten og gange med 365 dage. Dette tal ganges med </w:t>
      </w:r>
      <w:proofErr w:type="spellStart"/>
      <w:r>
        <w:t>pladstallet</w:t>
      </w:r>
      <w:proofErr w:type="spellEnd"/>
      <w:r>
        <w:t xml:space="preserve"> for at komme frem til årso</w:t>
      </w:r>
      <w:r>
        <w:t>m</w:t>
      </w:r>
      <w:r>
        <w:t>sætningen per takst-sted. Den gennemsnitlige takst fremkommer som et simpelt genne</w:t>
      </w:r>
      <w:r>
        <w:t>m</w:t>
      </w:r>
      <w:r>
        <w:t>snit af summen af alle taksterne divideret med antal takster. Det vægtede gennemsnit fremkommer ved at tage højde for antallet af pladser for den enkelte takst.</w:t>
      </w:r>
    </w:p>
    <w:p w:rsidR="007A4853" w:rsidRDefault="007A4853" w:rsidP="006F7F9A">
      <w:pPr>
        <w:ind w:left="360"/>
      </w:pPr>
    </w:p>
    <w:p w:rsidR="007A4853" w:rsidRPr="006F7F9A" w:rsidRDefault="007A4853" w:rsidP="006F7F9A">
      <w:pPr>
        <w:ind w:left="360"/>
      </w:pPr>
      <w:r w:rsidRPr="006F7F9A">
        <w:t>Det er forventningen, at der vil blive fulgt op på denne analyse i form af analyser, der e</w:t>
      </w:r>
      <w:r w:rsidRPr="006F7F9A">
        <w:t>k</w:t>
      </w:r>
      <w:r w:rsidRPr="006F7F9A">
        <w:t>sempelvis kan prisfastsætte i forhold til målgrupper eller andre relevante kriterier.</w:t>
      </w:r>
    </w:p>
    <w:p w:rsidR="007A4853" w:rsidRPr="006F7F9A" w:rsidRDefault="007A4853" w:rsidP="006F7F9A">
      <w:pPr>
        <w:ind w:left="360"/>
      </w:pPr>
      <w:r w:rsidRPr="006F7F9A">
        <w:t>Der er samtidig tilvejebragt et værktøj, som den visiterende kommune kan anvende i fo</w:t>
      </w:r>
      <w:r w:rsidRPr="006F7F9A">
        <w:t>r</w:t>
      </w:r>
      <w:r w:rsidRPr="006F7F9A">
        <w:t>handling med de enkelte tilbud i forhold til konkrete borgeres behov.</w:t>
      </w:r>
    </w:p>
    <w:p w:rsidR="007A4853" w:rsidRPr="006F7F9A" w:rsidRDefault="007A4853" w:rsidP="006F7F9A">
      <w:pPr>
        <w:ind w:left="360"/>
      </w:pPr>
      <w:r w:rsidRPr="006F7F9A">
        <w:t>Dette understøtter, at den enkelte takst skal være rummelig og være lig den endelige pris på regningen. Tilbuddene skal holdes fast på, at der ikke er adgang til at fremsende yderl</w:t>
      </w:r>
      <w:r w:rsidRPr="006F7F9A">
        <w:t>i</w:t>
      </w:r>
      <w:r w:rsidRPr="006F7F9A">
        <w:t>gere regninger med mindre der er visiteret til dette.</w:t>
      </w:r>
    </w:p>
    <w:p w:rsidR="007A4853" w:rsidRPr="006F7F9A" w:rsidRDefault="007A4853" w:rsidP="006F7F9A">
      <w:pPr>
        <w:ind w:left="360"/>
      </w:pPr>
    </w:p>
    <w:p w:rsidR="007A4853" w:rsidRPr="006F7F9A" w:rsidRDefault="007A4853" w:rsidP="006F7F9A">
      <w:pPr>
        <w:ind w:left="360"/>
      </w:pPr>
      <w:r w:rsidRPr="006F7F9A">
        <w:t>Vedlagt er økonomigruppens forslag til kortlægning af sammenlignelige takster på det sp</w:t>
      </w:r>
      <w:r w:rsidRPr="006F7F9A">
        <w:t>e</w:t>
      </w:r>
      <w:r w:rsidRPr="006F7F9A">
        <w:t>cialiserede socialområde per § i region sjælland. Der er udelukkende lavet en sammenli</w:t>
      </w:r>
      <w:r w:rsidRPr="006F7F9A">
        <w:t>g</w:t>
      </w:r>
      <w:r w:rsidRPr="006F7F9A">
        <w:t>nelighed på pris og ikke målgruppe og pædagogisk indhold.</w:t>
      </w:r>
    </w:p>
    <w:p w:rsidR="00570CDA" w:rsidRDefault="00570CDA" w:rsidP="00570CDA"/>
    <w:p w:rsidR="00024280" w:rsidRPr="00B859B9" w:rsidRDefault="00024280" w:rsidP="00714493">
      <w:pPr>
        <w:ind w:left="360"/>
        <w:rPr>
          <w:b/>
        </w:rPr>
      </w:pPr>
      <w:r w:rsidRPr="00B859B9">
        <w:rPr>
          <w:b/>
        </w:rPr>
        <w:t>Indstilling:</w:t>
      </w:r>
    </w:p>
    <w:p w:rsidR="00024280" w:rsidRDefault="007A4853" w:rsidP="00714493">
      <w:pPr>
        <w:ind w:left="360"/>
      </w:pPr>
      <w:r>
        <w:t xml:space="preserve">Økonomigruppen </w:t>
      </w:r>
      <w:r w:rsidR="00024280">
        <w:t>indstiller:</w:t>
      </w:r>
    </w:p>
    <w:p w:rsidR="00024280" w:rsidRDefault="00024280" w:rsidP="00024280">
      <w:pPr>
        <w:numPr>
          <w:ilvl w:val="0"/>
          <w:numId w:val="4"/>
        </w:numPr>
      </w:pPr>
      <w:r>
        <w:t xml:space="preserve">At styregruppen drøfter Økonomigruppens forslag og beslutter den videre proces </w:t>
      </w:r>
    </w:p>
    <w:p w:rsidR="00024280" w:rsidRDefault="00024280" w:rsidP="00024280"/>
    <w:p w:rsidR="00024280" w:rsidRPr="00B859B9" w:rsidRDefault="00024280" w:rsidP="006F7F9A">
      <w:pPr>
        <w:ind w:left="360"/>
        <w:rPr>
          <w:b/>
        </w:rPr>
      </w:pPr>
      <w:r w:rsidRPr="00B859B9">
        <w:rPr>
          <w:b/>
        </w:rPr>
        <w:t xml:space="preserve">Bilag: </w:t>
      </w:r>
    </w:p>
    <w:p w:rsidR="00024280" w:rsidRPr="007540D2" w:rsidRDefault="00024280" w:rsidP="00024280">
      <w:pPr>
        <w:numPr>
          <w:ilvl w:val="0"/>
          <w:numId w:val="4"/>
        </w:numPr>
        <w:rPr>
          <w:szCs w:val="20"/>
        </w:rPr>
      </w:pPr>
      <w:proofErr w:type="spellStart"/>
      <w:r w:rsidRPr="00024280">
        <w:t>Dok.nr</w:t>
      </w:r>
      <w:proofErr w:type="spellEnd"/>
      <w:r w:rsidRPr="00024280">
        <w:t xml:space="preserve"> 2012-</w:t>
      </w:r>
      <w:proofErr w:type="gramStart"/>
      <w:r w:rsidRPr="00024280">
        <w:t>172583</w:t>
      </w:r>
      <w:proofErr w:type="gramEnd"/>
      <w:r w:rsidRPr="00024280">
        <w:t xml:space="preserve"> - Sammenlignelige takster på det specialiserede socialområde - kortlægning af taks</w:t>
      </w:r>
      <w:r>
        <w:t>ter per § i region sjælland.</w:t>
      </w:r>
    </w:p>
    <w:p w:rsidR="007540D2" w:rsidRDefault="007540D2" w:rsidP="007540D2"/>
    <w:p w:rsidR="006F7F9A" w:rsidRDefault="007540D2" w:rsidP="006F7F9A">
      <w:pPr>
        <w:ind w:left="360"/>
        <w:rPr>
          <w:b/>
        </w:rPr>
      </w:pPr>
      <w:r w:rsidRPr="007540D2">
        <w:rPr>
          <w:b/>
        </w:rPr>
        <w:t>Beslutning:</w:t>
      </w:r>
      <w:r w:rsidR="006F7F9A">
        <w:rPr>
          <w:b/>
        </w:rPr>
        <w:t xml:space="preserve"> </w:t>
      </w:r>
    </w:p>
    <w:p w:rsidR="007540D2" w:rsidRDefault="007540D2" w:rsidP="006F7F9A">
      <w:pPr>
        <w:ind w:left="360"/>
      </w:pPr>
      <w:r>
        <w:t>Styregruppen besluttede:</w:t>
      </w:r>
    </w:p>
    <w:p w:rsidR="007540D2" w:rsidRPr="007540D2" w:rsidRDefault="007540D2" w:rsidP="007540D2">
      <w:pPr>
        <w:numPr>
          <w:ilvl w:val="0"/>
          <w:numId w:val="4"/>
        </w:numPr>
        <w:rPr>
          <w:szCs w:val="20"/>
        </w:rPr>
      </w:pPr>
      <w:r>
        <w:t xml:space="preserve">At støtte at man går i gang med at prisfastsætte ift. </w:t>
      </w:r>
      <w:proofErr w:type="gramStart"/>
      <w:r>
        <w:t>forskellige målgrupper.</w:t>
      </w:r>
      <w:proofErr w:type="gramEnd"/>
    </w:p>
    <w:p w:rsidR="007540D2" w:rsidRPr="007540D2" w:rsidRDefault="007540D2" w:rsidP="007540D2">
      <w:pPr>
        <w:numPr>
          <w:ilvl w:val="0"/>
          <w:numId w:val="4"/>
        </w:numPr>
        <w:rPr>
          <w:szCs w:val="20"/>
        </w:rPr>
      </w:pPr>
      <w:r>
        <w:lastRenderedPageBreak/>
        <w:t xml:space="preserve">At følge op </w:t>
      </w:r>
      <w:r w:rsidRPr="007540D2">
        <w:rPr>
          <w:szCs w:val="20"/>
        </w:rPr>
        <w:t>på denne analyse i form af analyser, der prisfastsætte</w:t>
      </w:r>
      <w:r>
        <w:rPr>
          <w:szCs w:val="20"/>
        </w:rPr>
        <w:t>r</w:t>
      </w:r>
      <w:r w:rsidRPr="007540D2">
        <w:rPr>
          <w:szCs w:val="20"/>
        </w:rPr>
        <w:t xml:space="preserve"> i forhold til målgru</w:t>
      </w:r>
      <w:r w:rsidRPr="007540D2">
        <w:rPr>
          <w:szCs w:val="20"/>
        </w:rPr>
        <w:t>p</w:t>
      </w:r>
      <w:r w:rsidRPr="007540D2">
        <w:rPr>
          <w:szCs w:val="20"/>
        </w:rPr>
        <w:t>per eller andre relevante kriterier.</w:t>
      </w:r>
    </w:p>
    <w:p w:rsidR="007540D2" w:rsidRPr="007540D2" w:rsidRDefault="007540D2" w:rsidP="007540D2">
      <w:pPr>
        <w:numPr>
          <w:ilvl w:val="0"/>
          <w:numId w:val="4"/>
        </w:numPr>
      </w:pPr>
      <w:r w:rsidRPr="007540D2">
        <w:t>Kortlægningen af de sammenlignelige takster pr. § videresendes til K17 og KKR</w:t>
      </w:r>
    </w:p>
    <w:p w:rsidR="00EA6D9A" w:rsidRDefault="00EA6D9A" w:rsidP="0034315F"/>
    <w:p w:rsidR="007540D2" w:rsidRDefault="007540D2" w:rsidP="0034315F"/>
    <w:p w:rsidR="0034315F" w:rsidRPr="00EA6D9A" w:rsidRDefault="00A83679" w:rsidP="007A4853">
      <w:pPr>
        <w:numPr>
          <w:ilvl w:val="0"/>
          <w:numId w:val="14"/>
        </w:numPr>
        <w:rPr>
          <w:b/>
          <w:szCs w:val="20"/>
        </w:rPr>
      </w:pPr>
      <w:r w:rsidRPr="00EA6D9A">
        <w:rPr>
          <w:b/>
        </w:rPr>
        <w:t xml:space="preserve">Takstanalyse budget 2012 </w:t>
      </w:r>
      <w:r w:rsidR="0034315F" w:rsidRPr="00EA6D9A">
        <w:rPr>
          <w:b/>
        </w:rPr>
        <w:t>Private tilbud</w:t>
      </w:r>
    </w:p>
    <w:p w:rsidR="00A83679" w:rsidRDefault="00A83679" w:rsidP="00A83679"/>
    <w:p w:rsidR="00A83679" w:rsidRPr="006F7F9A" w:rsidRDefault="00A83679" w:rsidP="006F7F9A">
      <w:pPr>
        <w:ind w:left="360"/>
        <w:rPr>
          <w:b/>
        </w:rPr>
      </w:pPr>
      <w:r w:rsidRPr="006F7F9A">
        <w:rPr>
          <w:b/>
        </w:rPr>
        <w:t>Baggrund:</w:t>
      </w:r>
    </w:p>
    <w:p w:rsidR="002C3940" w:rsidRPr="006F7F9A" w:rsidRDefault="002C3940" w:rsidP="006F7F9A">
      <w:pPr>
        <w:ind w:left="360"/>
      </w:pPr>
      <w:r w:rsidRPr="006F7F9A">
        <w:t>Økonomigruppen har lavet den første samlede indsamling af takster vedrørende private ti</w:t>
      </w:r>
      <w:r w:rsidRPr="006F7F9A">
        <w:t>l</w:t>
      </w:r>
      <w:r w:rsidRPr="006F7F9A">
        <w:t>bud på det specialiserede socialområde i region sjælland.</w:t>
      </w:r>
    </w:p>
    <w:p w:rsidR="002C3940" w:rsidRPr="006F7F9A" w:rsidRDefault="002C3940" w:rsidP="006F7F9A">
      <w:pPr>
        <w:ind w:left="360"/>
      </w:pPr>
    </w:p>
    <w:p w:rsidR="002C3940" w:rsidRPr="006F7F9A" w:rsidRDefault="002C3940" w:rsidP="006F7F9A">
      <w:pPr>
        <w:ind w:left="360"/>
      </w:pPr>
      <w:r w:rsidRPr="006F7F9A">
        <w:t>Der er indsamlet takster fra de institutioner, som den enkelte kommune er tilsynsmyndi</w:t>
      </w:r>
      <w:r w:rsidRPr="006F7F9A">
        <w:t>g</w:t>
      </w:r>
      <w:r w:rsidRPr="006F7F9A">
        <w:t xml:space="preserve">hed for. Taksterne er ufuldstændige og har ikke en kvalitet, der muliggør en omfattende og </w:t>
      </w:r>
      <w:proofErr w:type="spellStart"/>
      <w:r w:rsidRPr="006F7F9A">
        <w:t>deltajeret</w:t>
      </w:r>
      <w:proofErr w:type="spellEnd"/>
      <w:r w:rsidRPr="006F7F9A">
        <w:t xml:space="preserve"> analyse. Datamaterialet har især mangler vedrørende manglende indberetninger fra enkelte kommuner samt manglende </w:t>
      </w:r>
      <w:proofErr w:type="spellStart"/>
      <w:r w:rsidRPr="006F7F9A">
        <w:t>pladstal</w:t>
      </w:r>
      <w:proofErr w:type="spellEnd"/>
      <w:r w:rsidRPr="006F7F9A">
        <w:t xml:space="preserve"> og paragraf vedrørende en række tilbud.</w:t>
      </w:r>
    </w:p>
    <w:p w:rsidR="002C3940" w:rsidRPr="006F7F9A" w:rsidRDefault="002C3940" w:rsidP="006F7F9A">
      <w:pPr>
        <w:ind w:left="360"/>
      </w:pPr>
    </w:p>
    <w:p w:rsidR="002C3940" w:rsidRPr="006F7F9A" w:rsidRDefault="002C3940" w:rsidP="006F7F9A">
      <w:pPr>
        <w:ind w:left="360"/>
      </w:pPr>
      <w:r w:rsidRPr="006F7F9A">
        <w:t>Analysen omfatter 215 tilbud med en årsomsætning på 820 mio. kr. i budget 2012. Der er kun registreret belægningsprocent på 139 af tilbuddene. Det er derfor ikke muligt at vurd</w:t>
      </w:r>
      <w:r w:rsidRPr="006F7F9A">
        <w:t>e</w:t>
      </w:r>
      <w:r w:rsidRPr="006F7F9A">
        <w:t xml:space="preserve">re prisudviklingen mellem årene på det foreliggende grundlag. </w:t>
      </w:r>
    </w:p>
    <w:p w:rsidR="002C3940" w:rsidRPr="006F7F9A" w:rsidRDefault="002C3940" w:rsidP="006F7F9A">
      <w:pPr>
        <w:ind w:left="360"/>
      </w:pPr>
    </w:p>
    <w:p w:rsidR="002C3940" w:rsidRPr="006F7F9A" w:rsidRDefault="002C3940" w:rsidP="006F7F9A">
      <w:pPr>
        <w:ind w:left="360"/>
      </w:pPr>
      <w:r w:rsidRPr="006F7F9A">
        <w:t>Den gennemsnitlige budgetterede belægningsprocent på de 139 tilbud er 95. Dette giver anledning til at give de private tilbuds belægningsprocent særlig opmærksomhed i forbi</w:t>
      </w:r>
      <w:r w:rsidRPr="006F7F9A">
        <w:t>n</w:t>
      </w:r>
      <w:r w:rsidRPr="006F7F9A">
        <w:t>delse med godkendelse af taksterne for 2013. De offentlige takster i region sjælland er b</w:t>
      </w:r>
      <w:r w:rsidRPr="006F7F9A">
        <w:t>a</w:t>
      </w:r>
      <w:r w:rsidRPr="006F7F9A">
        <w:t>serede på en belægningsprocent i nærheden af 96. Det er vigtigt, at der ikke gives de pr</w:t>
      </w:r>
      <w:r w:rsidRPr="006F7F9A">
        <w:t>i</w:t>
      </w:r>
      <w:r w:rsidRPr="006F7F9A">
        <w:t>vate mulighed for en skjult akkumulation af indtægt ved en for lavt budgetteret belæ</w:t>
      </w:r>
      <w:r w:rsidRPr="006F7F9A">
        <w:t>g</w:t>
      </w:r>
      <w:r w:rsidRPr="006F7F9A">
        <w:t>ningsprocent.</w:t>
      </w:r>
    </w:p>
    <w:p w:rsidR="002C3940" w:rsidRPr="006F7F9A" w:rsidRDefault="002C3940" w:rsidP="006F7F9A">
      <w:pPr>
        <w:ind w:left="360"/>
      </w:pPr>
      <w:r w:rsidRPr="006F7F9A">
        <w:t>Udgangspunktet for de offentlige takster startede også i nærheden af 95, men er siden ti</w:t>
      </w:r>
      <w:r w:rsidRPr="006F7F9A">
        <w:t>l</w:t>
      </w:r>
      <w:r w:rsidRPr="006F7F9A">
        <w:t>passet i forhold til de realiserede belægningsprocenter, som har ligget højere.</w:t>
      </w:r>
    </w:p>
    <w:p w:rsidR="002C3940" w:rsidRDefault="002C3940" w:rsidP="002C3940">
      <w:pPr>
        <w:rPr>
          <w:szCs w:val="20"/>
        </w:rPr>
      </w:pPr>
    </w:p>
    <w:p w:rsidR="006F7F9A" w:rsidRDefault="002C3940" w:rsidP="006F7F9A">
      <w:pPr>
        <w:ind w:left="360"/>
        <w:rPr>
          <w:b/>
        </w:rPr>
      </w:pPr>
      <w:r w:rsidRPr="006F7F9A">
        <w:rPr>
          <w:b/>
        </w:rPr>
        <w:t>Indstilling:</w:t>
      </w:r>
      <w:r w:rsidR="006F7F9A">
        <w:rPr>
          <w:b/>
        </w:rPr>
        <w:t xml:space="preserve"> </w:t>
      </w:r>
    </w:p>
    <w:p w:rsidR="002C3940" w:rsidRDefault="002C3940" w:rsidP="006F7F9A">
      <w:pPr>
        <w:ind w:left="360"/>
        <w:rPr>
          <w:szCs w:val="20"/>
        </w:rPr>
      </w:pPr>
      <w:r w:rsidRPr="002C3940">
        <w:rPr>
          <w:szCs w:val="20"/>
        </w:rPr>
        <w:t xml:space="preserve">Økonomigruppen </w:t>
      </w:r>
      <w:r>
        <w:rPr>
          <w:szCs w:val="20"/>
        </w:rPr>
        <w:t>indstiller:</w:t>
      </w:r>
    </w:p>
    <w:p w:rsidR="002C3940" w:rsidRPr="002C3940" w:rsidRDefault="002C3940" w:rsidP="002C3940">
      <w:pPr>
        <w:numPr>
          <w:ilvl w:val="0"/>
          <w:numId w:val="4"/>
        </w:numPr>
        <w:rPr>
          <w:szCs w:val="20"/>
        </w:rPr>
      </w:pPr>
      <w:r w:rsidRPr="002C3940">
        <w:rPr>
          <w:szCs w:val="20"/>
        </w:rPr>
        <w:t>At styregruppen tager stilling til, om de private tilbud skal analyseres løbende i lighed med de offentlige tilbud årligt vedrørende både budget og regnskab. I bekræftende fald kan dette betragtes som den første indledende analyse, som vil blive fulgt op af bu</w:t>
      </w:r>
      <w:r w:rsidRPr="002C3940">
        <w:rPr>
          <w:szCs w:val="20"/>
        </w:rPr>
        <w:t>d</w:t>
      </w:r>
      <w:r w:rsidRPr="002C3940">
        <w:rPr>
          <w:szCs w:val="20"/>
        </w:rPr>
        <w:t>gettakster 2013. Økonomigruppen forventer ikke, at datamaterialet vil have høj valid</w:t>
      </w:r>
      <w:r w:rsidRPr="002C3940">
        <w:rPr>
          <w:szCs w:val="20"/>
        </w:rPr>
        <w:t>i</w:t>
      </w:r>
      <w:r w:rsidRPr="002C3940">
        <w:rPr>
          <w:szCs w:val="20"/>
        </w:rPr>
        <w:t>tet før budgettaksterne for 2013. Der beregnes ikke regnskabstakster vedrørende de private tilbud.</w:t>
      </w:r>
    </w:p>
    <w:p w:rsidR="002C3940" w:rsidRDefault="002C3940" w:rsidP="00A83679">
      <w:pPr>
        <w:rPr>
          <w:b/>
          <w:szCs w:val="20"/>
        </w:rPr>
      </w:pPr>
    </w:p>
    <w:p w:rsidR="002C3940" w:rsidRDefault="00A83679" w:rsidP="006F7F9A">
      <w:pPr>
        <w:ind w:left="360"/>
        <w:rPr>
          <w:szCs w:val="20"/>
        </w:rPr>
      </w:pPr>
      <w:r w:rsidRPr="006F7F9A">
        <w:rPr>
          <w:b/>
        </w:rPr>
        <w:t>Bilag:</w:t>
      </w:r>
      <w:r>
        <w:rPr>
          <w:szCs w:val="20"/>
        </w:rPr>
        <w:t xml:space="preserve"> </w:t>
      </w:r>
    </w:p>
    <w:p w:rsidR="00A83679" w:rsidRDefault="00427287" w:rsidP="002C3940">
      <w:pPr>
        <w:numPr>
          <w:ilvl w:val="0"/>
          <w:numId w:val="4"/>
        </w:numPr>
        <w:rPr>
          <w:szCs w:val="20"/>
        </w:rPr>
      </w:pPr>
      <w:hyperlink r:id="rId12" w:tooltip="Dok.nr 2012-191729 - Takstanalyse budget 2012 Private tilbud - det specialiserede socialområde i region sjælland.DOCX" w:history="1">
        <w:proofErr w:type="spellStart"/>
        <w:r w:rsidR="00A83679">
          <w:rPr>
            <w:rStyle w:val="Hyperlink"/>
          </w:rPr>
          <w:t>Dok.nr</w:t>
        </w:r>
        <w:proofErr w:type="spellEnd"/>
        <w:r w:rsidR="00A83679">
          <w:rPr>
            <w:rStyle w:val="Hyperlink"/>
          </w:rPr>
          <w:t xml:space="preserve"> 2012-</w:t>
        </w:r>
        <w:proofErr w:type="gramStart"/>
        <w:r w:rsidR="00A83679">
          <w:rPr>
            <w:rStyle w:val="Hyperlink"/>
          </w:rPr>
          <w:t>191729</w:t>
        </w:r>
        <w:proofErr w:type="gramEnd"/>
        <w:r w:rsidR="00A83679">
          <w:rPr>
            <w:rStyle w:val="Hyperlink"/>
          </w:rPr>
          <w:t xml:space="preserve"> - Takstanalyse budget 2012 Private tilbud - det specialiserede s</w:t>
        </w:r>
        <w:r w:rsidR="00A83679">
          <w:rPr>
            <w:rStyle w:val="Hyperlink"/>
          </w:rPr>
          <w:t>o</w:t>
        </w:r>
        <w:r w:rsidR="00A83679">
          <w:rPr>
            <w:rStyle w:val="Hyperlink"/>
          </w:rPr>
          <w:t>cialområde i region sjælland.</w:t>
        </w:r>
      </w:hyperlink>
      <w:r w:rsidR="00A83679">
        <w:rPr>
          <w:szCs w:val="20"/>
        </w:rPr>
        <w:t xml:space="preserve"> </w:t>
      </w:r>
    </w:p>
    <w:p w:rsidR="007540D2" w:rsidRDefault="007540D2" w:rsidP="007540D2">
      <w:pPr>
        <w:rPr>
          <w:szCs w:val="20"/>
        </w:rPr>
      </w:pPr>
    </w:p>
    <w:p w:rsidR="006F7F9A" w:rsidRDefault="007540D2" w:rsidP="006F7F9A">
      <w:pPr>
        <w:ind w:left="360"/>
        <w:rPr>
          <w:b/>
          <w:szCs w:val="20"/>
        </w:rPr>
      </w:pPr>
      <w:r w:rsidRPr="006F7F9A">
        <w:rPr>
          <w:b/>
        </w:rPr>
        <w:t>Beslutning:</w:t>
      </w:r>
      <w:r w:rsidRPr="007540D2">
        <w:rPr>
          <w:b/>
          <w:szCs w:val="20"/>
        </w:rPr>
        <w:t xml:space="preserve"> </w:t>
      </w:r>
    </w:p>
    <w:p w:rsidR="007540D2" w:rsidRDefault="007540D2" w:rsidP="006F7F9A">
      <w:pPr>
        <w:ind w:left="360"/>
        <w:rPr>
          <w:szCs w:val="20"/>
        </w:rPr>
      </w:pPr>
      <w:r>
        <w:rPr>
          <w:szCs w:val="20"/>
        </w:rPr>
        <w:t>Styregruppen besluttede:</w:t>
      </w:r>
    </w:p>
    <w:p w:rsidR="007540D2" w:rsidRDefault="007540D2" w:rsidP="007540D2">
      <w:pPr>
        <w:numPr>
          <w:ilvl w:val="0"/>
          <w:numId w:val="4"/>
        </w:numPr>
        <w:rPr>
          <w:szCs w:val="20"/>
        </w:rPr>
      </w:pPr>
      <w:r>
        <w:rPr>
          <w:szCs w:val="20"/>
        </w:rPr>
        <w:t>At de private tilbud skal analyseres løbende i lighed med de offentlige tilbud og dermed bliver en del af den normale kadence to gange årligt.</w:t>
      </w:r>
    </w:p>
    <w:p w:rsidR="007540D2" w:rsidRDefault="007540D2" w:rsidP="007540D2">
      <w:pPr>
        <w:numPr>
          <w:ilvl w:val="0"/>
          <w:numId w:val="4"/>
        </w:numPr>
        <w:rPr>
          <w:szCs w:val="20"/>
        </w:rPr>
      </w:pPr>
      <w:r>
        <w:rPr>
          <w:szCs w:val="20"/>
        </w:rPr>
        <w:t>Takstanalysen for de private tilbud fremsendes til K17 og KKR.</w:t>
      </w:r>
    </w:p>
    <w:p w:rsidR="007540D2" w:rsidRDefault="007540D2" w:rsidP="007540D2">
      <w:pPr>
        <w:rPr>
          <w:szCs w:val="20"/>
        </w:rPr>
      </w:pPr>
      <w:r>
        <w:rPr>
          <w:szCs w:val="20"/>
        </w:rPr>
        <w:t xml:space="preserve"> </w:t>
      </w:r>
    </w:p>
    <w:p w:rsidR="00A83679" w:rsidRPr="0034315F" w:rsidRDefault="00A83679" w:rsidP="00A83679">
      <w:pPr>
        <w:rPr>
          <w:szCs w:val="20"/>
        </w:rPr>
      </w:pPr>
    </w:p>
    <w:p w:rsidR="0034315F" w:rsidRDefault="0034315F" w:rsidP="0034315F"/>
    <w:p w:rsidR="0034315F" w:rsidRDefault="0034315F" w:rsidP="007A4853">
      <w:pPr>
        <w:pStyle w:val="Listeafsnit"/>
        <w:numPr>
          <w:ilvl w:val="0"/>
          <w:numId w:val="14"/>
        </w:numPr>
      </w:pPr>
      <w:r w:rsidRPr="00714493">
        <w:rPr>
          <w:b/>
          <w:szCs w:val="20"/>
        </w:rPr>
        <w:t xml:space="preserve">Rammeaftale 2013: </w:t>
      </w:r>
      <w:r>
        <w:rPr>
          <w:b/>
          <w:szCs w:val="20"/>
        </w:rPr>
        <w:t xml:space="preserve">Udviklingsstrategi </w:t>
      </w:r>
      <w:r w:rsidRPr="00714493">
        <w:rPr>
          <w:b/>
          <w:szCs w:val="20"/>
        </w:rPr>
        <w:t xml:space="preserve">Specialundervisning </w:t>
      </w:r>
    </w:p>
    <w:p w:rsidR="0034315F" w:rsidRDefault="0034315F" w:rsidP="0034315F"/>
    <w:p w:rsidR="0034315F" w:rsidRPr="00F54530" w:rsidRDefault="0034315F" w:rsidP="006F7F9A">
      <w:pPr>
        <w:ind w:left="360"/>
        <w:rPr>
          <w:b/>
        </w:rPr>
      </w:pPr>
      <w:r w:rsidRPr="00F54530">
        <w:rPr>
          <w:b/>
        </w:rPr>
        <w:t xml:space="preserve">Baggrund: </w:t>
      </w:r>
    </w:p>
    <w:p w:rsidR="0034315F" w:rsidRPr="006F7F9A" w:rsidRDefault="0034315F" w:rsidP="006F7F9A">
      <w:pPr>
        <w:ind w:left="360"/>
      </w:pPr>
      <w:r w:rsidRPr="006F7F9A">
        <w:t xml:space="preserve">Folketinget vedtog den 3. marts 2011 en ændring af lovgrundlaget for rammeaftalerne på det sociale område. Ændringen betød at kommunerne med virkning for rammeaftalen for </w:t>
      </w:r>
      <w:r w:rsidRPr="006F7F9A">
        <w:lastRenderedPageBreak/>
        <w:t>2012 overtog koordineringsansvaret fra regionerne på servicelovens område. På specialu</w:t>
      </w:r>
      <w:r w:rsidRPr="006F7F9A">
        <w:t>n</w:t>
      </w:r>
      <w:r w:rsidRPr="006F7F9A">
        <w:t>dervisningsområdet blev lovgivningen ikke ændret og for rammeaftalen 2012 var det for</w:t>
      </w:r>
      <w:r w:rsidRPr="006F7F9A">
        <w:t>t</w:t>
      </w:r>
      <w:r w:rsidRPr="006F7F9A">
        <w:t xml:space="preserve">sat </w:t>
      </w:r>
      <w:proofErr w:type="spellStart"/>
      <w:r>
        <w:t>regionsrådene</w:t>
      </w:r>
      <w:proofErr w:type="spellEnd"/>
      <w:r>
        <w:t>, der var ansvarlige</w:t>
      </w:r>
      <w:r w:rsidRPr="006F7F9A">
        <w:t xml:space="preserve"> for rammeaftalerne og koordineringen på dette o</w:t>
      </w:r>
      <w:r w:rsidRPr="006F7F9A">
        <w:t>m</w:t>
      </w:r>
      <w:r w:rsidRPr="006F7F9A">
        <w:t xml:space="preserve">råde og som derved udarbejdede rammeaftalen på specialundervisningsområdet.  </w:t>
      </w:r>
    </w:p>
    <w:p w:rsidR="0034315F" w:rsidRDefault="0034315F" w:rsidP="006F7F9A">
      <w:pPr>
        <w:ind w:left="360"/>
      </w:pPr>
    </w:p>
    <w:p w:rsidR="0034315F" w:rsidRDefault="0034315F" w:rsidP="006F7F9A">
      <w:pPr>
        <w:ind w:left="360"/>
      </w:pPr>
      <w:r>
        <w:t xml:space="preserve">Folketinget har pr. </w:t>
      </w:r>
      <w:proofErr w:type="gramStart"/>
      <w:r>
        <w:t>28/4-2012</w:t>
      </w:r>
      <w:proofErr w:type="gramEnd"/>
      <w:r>
        <w:t xml:space="preserve"> vedtaget en ny lov som giver  kommunerne koordinering</w:t>
      </w:r>
      <w:r>
        <w:t>s</w:t>
      </w:r>
      <w:r>
        <w:t>forpligtelsen med ikrafttræden  1. maj 2012. Rammeaftalen for specialundervisning i 2013 skal udarbejdes efter den nye lov. For at få det til at lade sig gøre, forudsættes det i min</w:t>
      </w:r>
      <w:r>
        <w:t>i</w:t>
      </w:r>
      <w:r>
        <w:t>steriets høringsnotat fra januar 2012, at fristen for udviklingsstrategien rykkes fra d. 1. j</w:t>
      </w:r>
      <w:r>
        <w:t>u</w:t>
      </w:r>
      <w:r>
        <w:t xml:space="preserve">ni til d. 15. oktober 2012. </w:t>
      </w:r>
      <w:r w:rsidR="00026C7D" w:rsidRPr="006F7F9A">
        <w:t>Overgangsbestemmelserne beskriver, at udviklingsstrategien for 2013 skal være fastlagt sammen med styringsaftalen senest den 15. oktober.</w:t>
      </w:r>
    </w:p>
    <w:p w:rsidR="0034315F" w:rsidRDefault="0034315F" w:rsidP="006F7F9A">
      <w:pPr>
        <w:ind w:left="360"/>
      </w:pPr>
    </w:p>
    <w:p w:rsidR="0034315F" w:rsidRDefault="0034315F" w:rsidP="006F7F9A">
      <w:pPr>
        <w:ind w:left="360"/>
      </w:pPr>
      <w:r>
        <w:t>Med den nye lov overtager kommunerne koordineringsforpligtelsen fra regionen som de</w:t>
      </w:r>
      <w:r>
        <w:t>r</w:t>
      </w:r>
      <w:r>
        <w:t>ved ikke bidrager som tidligere med udviklingsstrategien for specialundervisningsområdet.</w:t>
      </w:r>
    </w:p>
    <w:p w:rsidR="0034315F" w:rsidRDefault="0034315F" w:rsidP="006F7F9A">
      <w:pPr>
        <w:ind w:left="360"/>
      </w:pPr>
      <w:r>
        <w:t xml:space="preserve">Udviklingsstrategi 2013 for specialundervisningsområdet udarbejdes derfor - i lighed med </w:t>
      </w:r>
      <w:proofErr w:type="spellStart"/>
      <w:r>
        <w:t>udviklingstrategi</w:t>
      </w:r>
      <w:proofErr w:type="spellEnd"/>
      <w:r>
        <w:t xml:space="preserve"> 2013 for det specialiserede socialområde – af rammeaftalesekretariatet og behandles sammen med styringsaftalen for 2013. Fremadrettet fra rammeaftale 2014 vil specialundervisningsområdet indgå i den samlede udviklingsstrategi og dennes proces med frist for afle</w:t>
      </w:r>
      <w:r w:rsidR="00FA0317">
        <w:t xml:space="preserve">vering </w:t>
      </w:r>
      <w:proofErr w:type="gramStart"/>
      <w:r w:rsidR="00FA0317">
        <w:t>1/6-2013</w:t>
      </w:r>
      <w:proofErr w:type="gramEnd"/>
      <w:r w:rsidR="00FA0317">
        <w:t>.</w:t>
      </w:r>
      <w:r>
        <w:t xml:space="preserve">   </w:t>
      </w:r>
    </w:p>
    <w:p w:rsidR="0034315F" w:rsidRDefault="0034315F" w:rsidP="0034315F"/>
    <w:p w:rsidR="006F7F9A" w:rsidRPr="006F7F9A" w:rsidRDefault="0034315F" w:rsidP="006F7F9A">
      <w:pPr>
        <w:ind w:left="360"/>
        <w:rPr>
          <w:b/>
        </w:rPr>
      </w:pPr>
      <w:r w:rsidRPr="006F7F9A">
        <w:rPr>
          <w:b/>
        </w:rPr>
        <w:t>Indstilling:</w:t>
      </w:r>
    </w:p>
    <w:p w:rsidR="0034315F" w:rsidRDefault="0034315F" w:rsidP="006F7F9A">
      <w:pPr>
        <w:ind w:left="360"/>
      </w:pPr>
      <w:r>
        <w:t>Sekretariatet indstiller:</w:t>
      </w:r>
    </w:p>
    <w:p w:rsidR="0034315F" w:rsidRDefault="0034315F" w:rsidP="0034315F">
      <w:pPr>
        <w:numPr>
          <w:ilvl w:val="0"/>
          <w:numId w:val="4"/>
        </w:numPr>
      </w:pPr>
      <w:r>
        <w:t>At styregruppen drøfter udviklingsstrategi 2013 for specialundervisningsområdet</w:t>
      </w:r>
    </w:p>
    <w:p w:rsidR="0034315F" w:rsidRDefault="0034315F" w:rsidP="0034315F"/>
    <w:p w:rsidR="0034315F" w:rsidRPr="0034315F" w:rsidRDefault="0034315F" w:rsidP="006F7F9A">
      <w:pPr>
        <w:ind w:left="360"/>
        <w:rPr>
          <w:b/>
        </w:rPr>
      </w:pPr>
      <w:r w:rsidRPr="0034315F">
        <w:rPr>
          <w:b/>
        </w:rPr>
        <w:t>Bilag:</w:t>
      </w:r>
    </w:p>
    <w:p w:rsidR="00026C7D" w:rsidRPr="00026C7D" w:rsidRDefault="00026C7D" w:rsidP="00026C7D">
      <w:pPr>
        <w:numPr>
          <w:ilvl w:val="0"/>
          <w:numId w:val="4"/>
        </w:numPr>
        <w:rPr>
          <w:color w:val="000000"/>
        </w:rPr>
      </w:pPr>
      <w:r>
        <w:rPr>
          <w:color w:val="000000"/>
        </w:rPr>
        <w:t>B</w:t>
      </w:r>
      <w:r w:rsidRPr="00026C7D">
        <w:rPr>
          <w:color w:val="000000"/>
        </w:rPr>
        <w:t>ekendtgørelse om rammeaftaler m.v. på specialundervisningsområ</w:t>
      </w:r>
      <w:r>
        <w:rPr>
          <w:color w:val="000000"/>
        </w:rPr>
        <w:t xml:space="preserve">det: </w:t>
      </w:r>
      <w:hyperlink r:id="rId13" w:history="1">
        <w:r w:rsidRPr="00026C7D">
          <w:rPr>
            <w:rStyle w:val="Hyperlink"/>
            <w:color w:val="000000"/>
          </w:rPr>
          <w:t>https://www.retsinformation.dk/Forms/R0710.aspx?id=141579</w:t>
        </w:r>
      </w:hyperlink>
      <w:r>
        <w:rPr>
          <w:color w:val="000000"/>
        </w:rPr>
        <w:t xml:space="preserve"> </w:t>
      </w:r>
    </w:p>
    <w:p w:rsidR="00FA0317" w:rsidRDefault="0034315F" w:rsidP="00026C7D">
      <w:pPr>
        <w:numPr>
          <w:ilvl w:val="0"/>
          <w:numId w:val="4"/>
        </w:numPr>
      </w:pPr>
      <w:r>
        <w:t xml:space="preserve">Udviklingsstrategi </w:t>
      </w:r>
      <w:r w:rsidR="00026C7D">
        <w:t xml:space="preserve">Specialundervisning </w:t>
      </w:r>
      <w:r>
        <w:t xml:space="preserve">2013 </w:t>
      </w:r>
      <w:r w:rsidR="00FA0317">
        <w:t>–</w:t>
      </w:r>
      <w:r w:rsidR="00026C7D">
        <w:t xml:space="preserve"> eftersendes</w:t>
      </w:r>
    </w:p>
    <w:p w:rsidR="007540D2" w:rsidRDefault="007540D2" w:rsidP="007540D2"/>
    <w:p w:rsidR="006F7F9A" w:rsidRDefault="007540D2" w:rsidP="006F7F9A">
      <w:pPr>
        <w:ind w:left="360"/>
        <w:rPr>
          <w:b/>
        </w:rPr>
      </w:pPr>
      <w:r w:rsidRPr="006B643D">
        <w:rPr>
          <w:b/>
        </w:rPr>
        <w:t xml:space="preserve">Beslutning: </w:t>
      </w:r>
    </w:p>
    <w:p w:rsidR="007540D2" w:rsidRDefault="007540D2" w:rsidP="006F7F9A">
      <w:pPr>
        <w:ind w:left="360"/>
      </w:pPr>
      <w:r>
        <w:t>Styregruppen besluttede:</w:t>
      </w:r>
    </w:p>
    <w:p w:rsidR="007540D2" w:rsidRDefault="007540D2" w:rsidP="007540D2">
      <w:pPr>
        <w:numPr>
          <w:ilvl w:val="0"/>
          <w:numId w:val="4"/>
        </w:numPr>
      </w:pPr>
      <w:r>
        <w:t xml:space="preserve">At </w:t>
      </w:r>
      <w:proofErr w:type="gramStart"/>
      <w:r>
        <w:t>godkende</w:t>
      </w:r>
      <w:proofErr w:type="gramEnd"/>
      <w:r>
        <w:t xml:space="preserve"> udviklingsstrategien for specialundervisningsområdet.</w:t>
      </w:r>
    </w:p>
    <w:p w:rsidR="007540D2" w:rsidRDefault="007540D2" w:rsidP="007540D2">
      <w:pPr>
        <w:numPr>
          <w:ilvl w:val="0"/>
          <w:numId w:val="4"/>
        </w:numPr>
      </w:pPr>
      <w:r>
        <w:t xml:space="preserve">At sekretariatet færdiggør aftalen </w:t>
      </w:r>
      <w:r w:rsidR="006B643D">
        <w:t xml:space="preserve">og </w:t>
      </w:r>
      <w:r>
        <w:t xml:space="preserve">herunder </w:t>
      </w:r>
      <w:r w:rsidR="006B643D">
        <w:t>sikrer at aftalen henviser til styringsaft</w:t>
      </w:r>
      <w:r w:rsidR="006B643D">
        <w:t>a</w:t>
      </w:r>
      <w:r w:rsidR="006B643D">
        <w:t xml:space="preserve">len </w:t>
      </w:r>
      <w:r w:rsidR="008B3B3A">
        <w:t xml:space="preserve">som </w:t>
      </w:r>
      <w:r w:rsidR="006B643D">
        <w:t>jf. lovændringen også omfatter specialunder</w:t>
      </w:r>
      <w:r w:rsidR="008B3B3A">
        <w:t>v</w:t>
      </w:r>
      <w:r w:rsidR="006B643D">
        <w:t>isningsområdet.</w:t>
      </w:r>
    </w:p>
    <w:p w:rsidR="008B3B3A" w:rsidRDefault="008B3B3A" w:rsidP="008B3B3A">
      <w:pPr>
        <w:numPr>
          <w:ilvl w:val="0"/>
          <w:numId w:val="4"/>
        </w:numPr>
      </w:pPr>
      <w:r>
        <w:t>At vilkårene for Taleinstituttet i Nykøbing Falsters udtræden af Rammeaftalen unders</w:t>
      </w:r>
      <w:r>
        <w:t>ø</w:t>
      </w:r>
      <w:r>
        <w:t>ges nærmere.</w:t>
      </w:r>
    </w:p>
    <w:p w:rsidR="00FF38D2" w:rsidRDefault="006B643D" w:rsidP="008B3B3A">
      <w:pPr>
        <w:numPr>
          <w:ilvl w:val="0"/>
          <w:numId w:val="4"/>
        </w:numPr>
      </w:pPr>
      <w:r>
        <w:t xml:space="preserve">Udviklingsstrategien for specialundervisningsområdet </w:t>
      </w:r>
      <w:r w:rsidR="00FF38D2">
        <w:t>sendes til K17 og KKR</w:t>
      </w:r>
    </w:p>
    <w:p w:rsidR="00026C7D" w:rsidRDefault="00026C7D" w:rsidP="00026C7D">
      <w:pPr>
        <w:ind w:left="720"/>
        <w:rPr>
          <w:color w:val="1F497D"/>
        </w:rPr>
      </w:pPr>
    </w:p>
    <w:p w:rsidR="00714493" w:rsidRDefault="00714493" w:rsidP="00714493">
      <w:pPr>
        <w:ind w:left="360"/>
        <w:rPr>
          <w:b/>
          <w:bCs/>
        </w:rPr>
      </w:pPr>
    </w:p>
    <w:p w:rsidR="00BC7B59" w:rsidRDefault="00BC7B59" w:rsidP="007A4853">
      <w:pPr>
        <w:numPr>
          <w:ilvl w:val="0"/>
          <w:numId w:val="14"/>
        </w:numPr>
      </w:pPr>
      <w:r w:rsidRPr="00714493">
        <w:rPr>
          <w:b/>
          <w:bCs/>
        </w:rPr>
        <w:t>Fokusområde 2: De mest specialiserede tilbud</w:t>
      </w:r>
      <w:r w:rsidRPr="00714493">
        <w:t>.</w:t>
      </w:r>
    </w:p>
    <w:p w:rsidR="0034315F" w:rsidRDefault="0034315F" w:rsidP="00E22B89">
      <w:pPr>
        <w:rPr>
          <w:b/>
        </w:rPr>
      </w:pPr>
    </w:p>
    <w:p w:rsidR="001C345B" w:rsidRDefault="00E22B89" w:rsidP="001C345B">
      <w:pPr>
        <w:ind w:left="360"/>
        <w:rPr>
          <w:b/>
        </w:rPr>
      </w:pPr>
      <w:r w:rsidRPr="00E22B89">
        <w:rPr>
          <w:b/>
        </w:rPr>
        <w:t xml:space="preserve">Baggrund: </w:t>
      </w:r>
    </w:p>
    <w:p w:rsidR="00E22B89" w:rsidRDefault="00E22B89" w:rsidP="001C345B">
      <w:pPr>
        <w:ind w:left="360"/>
      </w:pPr>
      <w:r>
        <w:t xml:space="preserve">I forbindelse med behandling af fokusområderne for rammeaftale 2012 og 2013 blev det besluttet at udarbejde et </w:t>
      </w:r>
      <w:r w:rsidR="000A1A83">
        <w:t>debat</w:t>
      </w:r>
      <w:r>
        <w:t>oplæg til hvad der jf. fokusområde 2 kan b</w:t>
      </w:r>
      <w:r>
        <w:t>e</w:t>
      </w:r>
      <w:r>
        <w:t>tegnes som de mest specialiserede tilbud. For f</w:t>
      </w:r>
      <w:r w:rsidR="00C67AE4">
        <w:t>okusområde 2: De mest specialiserede ti</w:t>
      </w:r>
      <w:r w:rsidR="00C67AE4">
        <w:t>l</w:t>
      </w:r>
      <w:r w:rsidR="00C67AE4">
        <w:t>bud</w:t>
      </w:r>
      <w:r>
        <w:t xml:space="preserve"> gælder at a</w:t>
      </w:r>
      <w:r w:rsidR="00C67AE4">
        <w:t>lle ne</w:t>
      </w:r>
      <w:r w:rsidR="00C67AE4">
        <w:t>t</w:t>
      </w:r>
      <w:r w:rsidR="00C67AE4">
        <w:t xml:space="preserve">værksgrupper skal arbejde med dette fokusområde. </w:t>
      </w:r>
    </w:p>
    <w:p w:rsidR="00E22B89" w:rsidRDefault="00E22B89" w:rsidP="00E22B89"/>
    <w:p w:rsidR="00E22B89" w:rsidRDefault="00E22B89" w:rsidP="001C345B">
      <w:pPr>
        <w:ind w:left="360"/>
      </w:pPr>
      <w:r>
        <w:t xml:space="preserve">De </w:t>
      </w:r>
      <w:r w:rsidR="00C67AE4">
        <w:t xml:space="preserve">mest specialiserede tilbud </w:t>
      </w:r>
      <w:r>
        <w:t xml:space="preserve">kan </w:t>
      </w:r>
      <w:proofErr w:type="spellStart"/>
      <w:r>
        <w:t>feks</w:t>
      </w:r>
      <w:proofErr w:type="spellEnd"/>
      <w:r>
        <w:t xml:space="preserve"> være </w:t>
      </w:r>
      <w:r w:rsidR="00C67AE4">
        <w:t xml:space="preserve">- hvor kommuner kan arbejde på tværs, hvor der er smalle tilbud og smalle kompetencer, hvor der kræves en særlig faglig indsats </w:t>
      </w:r>
      <w:proofErr w:type="spellStart"/>
      <w:r w:rsidR="00C67AE4">
        <w:t>feks</w:t>
      </w:r>
      <w:proofErr w:type="spellEnd"/>
      <w:r w:rsidR="00C67AE4">
        <w:t>. speci</w:t>
      </w:r>
      <w:r w:rsidR="00C67AE4">
        <w:t>a</w:t>
      </w:r>
      <w:r w:rsidR="00C67AE4">
        <w:t>liseret udredning og specialiseret omsorg, hvor der er de mest specialiserede grupper og hvor der er behov for strategisk samarbejde mellem kommuner pga. størrelse og ge</w:t>
      </w:r>
      <w:r w:rsidR="00C67AE4">
        <w:t>o</w:t>
      </w:r>
      <w:r w:rsidR="00C67AE4">
        <w:t xml:space="preserve">grafi. </w:t>
      </w:r>
    </w:p>
    <w:p w:rsidR="00E22B89" w:rsidRDefault="00E22B89" w:rsidP="001C345B">
      <w:pPr>
        <w:ind w:left="360"/>
      </w:pPr>
    </w:p>
    <w:p w:rsidR="00E22B89" w:rsidRDefault="00E22B89" w:rsidP="001C345B">
      <w:pPr>
        <w:ind w:left="360"/>
      </w:pPr>
      <w:r>
        <w:t>Der er behov for en udredning og præcisering af begrebet de mest speci</w:t>
      </w:r>
      <w:r w:rsidR="00FA0317">
        <w:t>a</w:t>
      </w:r>
      <w:r w:rsidR="000A1A83">
        <w:t>liserede tilbud og nærværende debatoplæg</w:t>
      </w:r>
      <w:r>
        <w:t xml:space="preserve"> giver et bud på en definition.</w:t>
      </w:r>
    </w:p>
    <w:p w:rsidR="00E22B89" w:rsidRDefault="00E22B89" w:rsidP="00E22B89"/>
    <w:p w:rsidR="00E22B89" w:rsidRDefault="00E22B89" w:rsidP="001C345B">
      <w:pPr>
        <w:ind w:left="360"/>
      </w:pPr>
      <w:r>
        <w:t>Det er tanken at oplægget efter behandling i styregruppen sendes til høring, kommentering og videre bearbejdelse i netværksgrupperne og at oplægget efterfølgende kan være til i</w:t>
      </w:r>
      <w:r>
        <w:t>n</w:t>
      </w:r>
      <w:r>
        <w:t>spiration i det videre arbejde med fokus</w:t>
      </w:r>
      <w:r w:rsidR="000A1A83">
        <w:t>området i netværksgrupperne mv.</w:t>
      </w:r>
    </w:p>
    <w:p w:rsidR="000A1A83" w:rsidRDefault="000A1A83" w:rsidP="001C345B">
      <w:pPr>
        <w:ind w:left="360"/>
      </w:pPr>
    </w:p>
    <w:p w:rsidR="00F0369C" w:rsidRDefault="000A1A83" w:rsidP="001C345B">
      <w:pPr>
        <w:ind w:left="360"/>
      </w:pPr>
      <w:r>
        <w:t>Debatoplægget giver derved ikk</w:t>
      </w:r>
      <w:r w:rsidR="00F0369C">
        <w:t>e et</w:t>
      </w:r>
      <w:r>
        <w:t xml:space="preserve"> </w:t>
      </w:r>
      <w:r w:rsidR="00F0369C">
        <w:t xml:space="preserve">færdigt </w:t>
      </w:r>
      <w:r>
        <w:t>bud</w:t>
      </w:r>
      <w:r w:rsidR="00316BAE">
        <w:t xml:space="preserve"> </w:t>
      </w:r>
      <w:r w:rsidR="00F0369C">
        <w:t xml:space="preserve">– </w:t>
      </w:r>
      <w:r w:rsidR="00440694">
        <w:t xml:space="preserve">dette </w:t>
      </w:r>
      <w:r w:rsidR="00F0369C">
        <w:t xml:space="preserve">kommer tættere på en afklaring i den videre proces hvor netværksgrupperne spiller en central rolle </w:t>
      </w:r>
      <w:proofErr w:type="spellStart"/>
      <w:r w:rsidR="00F0369C">
        <w:t>ift</w:t>
      </w:r>
      <w:proofErr w:type="spellEnd"/>
      <w:r w:rsidR="00F0369C">
        <w:t xml:space="preserve"> at komme frem til en mere præcis definition af begrebet og herunder hvad det omfatter og dets implikationer </w:t>
      </w:r>
      <w:proofErr w:type="spellStart"/>
      <w:r w:rsidR="00F0369C">
        <w:t>iøvrigt</w:t>
      </w:r>
      <w:proofErr w:type="spellEnd"/>
      <w:r w:rsidR="00F0369C">
        <w:t>.</w:t>
      </w:r>
    </w:p>
    <w:p w:rsidR="00E22B89" w:rsidRDefault="00F0369C" w:rsidP="001C345B">
      <w:pPr>
        <w:ind w:left="360"/>
      </w:pPr>
      <w:r>
        <w:t xml:space="preserve"> </w:t>
      </w:r>
    </w:p>
    <w:p w:rsidR="00C67AE4" w:rsidRPr="001C345B" w:rsidRDefault="00E22B89" w:rsidP="001C345B">
      <w:pPr>
        <w:ind w:left="360"/>
        <w:rPr>
          <w:b/>
        </w:rPr>
      </w:pPr>
      <w:r w:rsidRPr="001C345B">
        <w:rPr>
          <w:b/>
        </w:rPr>
        <w:t>Indstilling:</w:t>
      </w:r>
    </w:p>
    <w:p w:rsidR="00E22B89" w:rsidRDefault="00E22B89" w:rsidP="001C345B">
      <w:pPr>
        <w:ind w:left="360"/>
      </w:pPr>
      <w:r>
        <w:t>Sekretariatet indstiller:</w:t>
      </w:r>
    </w:p>
    <w:p w:rsidR="00E22B89" w:rsidRDefault="00E22B89" w:rsidP="00F54530">
      <w:pPr>
        <w:numPr>
          <w:ilvl w:val="0"/>
          <w:numId w:val="4"/>
        </w:numPr>
      </w:pPr>
      <w:r>
        <w:t>At styregruppen drøfter oplægget og beslutter den videre proces</w:t>
      </w:r>
    </w:p>
    <w:p w:rsidR="00EA6D9A" w:rsidRDefault="00EA6D9A" w:rsidP="001C345B">
      <w:pPr>
        <w:ind w:left="360"/>
      </w:pPr>
    </w:p>
    <w:p w:rsidR="00EA6D9A" w:rsidRPr="001C345B" w:rsidRDefault="00EA6D9A" w:rsidP="001C345B">
      <w:pPr>
        <w:ind w:left="360"/>
        <w:rPr>
          <w:b/>
        </w:rPr>
      </w:pPr>
      <w:r w:rsidRPr="001C345B">
        <w:rPr>
          <w:b/>
        </w:rPr>
        <w:t xml:space="preserve">Bilag: </w:t>
      </w:r>
    </w:p>
    <w:p w:rsidR="00EA6D9A" w:rsidRDefault="00F0369C" w:rsidP="00F54530">
      <w:pPr>
        <w:numPr>
          <w:ilvl w:val="0"/>
          <w:numId w:val="4"/>
        </w:numPr>
      </w:pPr>
      <w:r>
        <w:t xml:space="preserve">Debatoplæg </w:t>
      </w:r>
      <w:r w:rsidR="00EA6D9A">
        <w:t xml:space="preserve">om de mest specialiserede tilbud – </w:t>
      </w:r>
      <w:r w:rsidR="00026C7D">
        <w:t>eftersendes</w:t>
      </w:r>
    </w:p>
    <w:p w:rsidR="009004E2" w:rsidRDefault="009004E2" w:rsidP="001C345B">
      <w:pPr>
        <w:ind w:left="360"/>
      </w:pPr>
    </w:p>
    <w:p w:rsidR="009004E2" w:rsidRPr="001C345B" w:rsidRDefault="009004E2" w:rsidP="001C345B">
      <w:pPr>
        <w:ind w:left="360"/>
        <w:rPr>
          <w:b/>
        </w:rPr>
      </w:pPr>
      <w:r w:rsidRPr="001C345B">
        <w:rPr>
          <w:b/>
        </w:rPr>
        <w:t>Beslutning:</w:t>
      </w:r>
    </w:p>
    <w:p w:rsidR="00CE5BA6" w:rsidRPr="001C345B" w:rsidRDefault="00CE5BA6" w:rsidP="001C345B">
      <w:pPr>
        <w:ind w:left="360"/>
      </w:pPr>
      <w:r w:rsidRPr="001C345B">
        <w:t>Styregruppen besluttede:</w:t>
      </w:r>
    </w:p>
    <w:p w:rsidR="009004E2" w:rsidRDefault="00CE5BA6" w:rsidP="001C345B">
      <w:pPr>
        <w:numPr>
          <w:ilvl w:val="0"/>
          <w:numId w:val="4"/>
        </w:numPr>
      </w:pPr>
      <w:r>
        <w:t>At debatoplægget sendes til h</w:t>
      </w:r>
      <w:r w:rsidR="009004E2">
        <w:t>øring og kommentering i netværksgrupperne med tilb</w:t>
      </w:r>
      <w:r w:rsidR="009004E2">
        <w:t>a</w:t>
      </w:r>
      <w:r w:rsidR="009004E2">
        <w:t>gemelding</w:t>
      </w:r>
      <w:r>
        <w:t>sfrist</w:t>
      </w:r>
      <w:r w:rsidR="009004E2">
        <w:t xml:space="preserve"> 15/9</w:t>
      </w:r>
      <w:r w:rsidR="00D70858">
        <w:t>.</w:t>
      </w:r>
    </w:p>
    <w:p w:rsidR="009004E2" w:rsidRDefault="00CE5BA6" w:rsidP="001C345B">
      <w:pPr>
        <w:numPr>
          <w:ilvl w:val="0"/>
          <w:numId w:val="4"/>
        </w:numPr>
      </w:pPr>
      <w:r>
        <w:t xml:space="preserve">At </w:t>
      </w:r>
      <w:proofErr w:type="gramStart"/>
      <w:r>
        <w:t>afholde</w:t>
      </w:r>
      <w:proofErr w:type="gramEnd"/>
      <w:r>
        <w:t xml:space="preserve"> t</w:t>
      </w:r>
      <w:r w:rsidR="009004E2">
        <w:t xml:space="preserve">emadrøftelse </w:t>
      </w:r>
      <w:r>
        <w:t xml:space="preserve">om specialtilbud </w:t>
      </w:r>
      <w:r w:rsidR="009004E2">
        <w:t xml:space="preserve">i styregruppen i efteråret </w:t>
      </w:r>
      <w:proofErr w:type="spellStart"/>
      <w:r w:rsidR="009004E2">
        <w:t>f</w:t>
      </w:r>
      <w:r w:rsidR="00D70858">
        <w:t>.</w:t>
      </w:r>
      <w:r w:rsidR="009004E2">
        <w:t>eks</w:t>
      </w:r>
      <w:proofErr w:type="spellEnd"/>
      <w:r w:rsidR="009004E2">
        <w:t xml:space="preserve"> på </w:t>
      </w:r>
      <w:r w:rsidR="00D70858">
        <w:t>styregru</w:t>
      </w:r>
      <w:r w:rsidR="00D70858">
        <w:t>p</w:t>
      </w:r>
      <w:r w:rsidR="00D70858">
        <w:t>pe</w:t>
      </w:r>
      <w:r w:rsidR="009004E2">
        <w:t>møde i oktober</w:t>
      </w:r>
      <w:r w:rsidR="00D70858">
        <w:t xml:space="preserve"> </w:t>
      </w:r>
      <w:r w:rsidR="001C345B">
        <w:t>og/</w:t>
      </w:r>
      <w:r w:rsidR="00D70858">
        <w:t xml:space="preserve">eller som temamøde sammen med netværksgrupperne jf. </w:t>
      </w:r>
      <w:proofErr w:type="spellStart"/>
      <w:r w:rsidR="00D70858">
        <w:t>pkt</w:t>
      </w:r>
      <w:proofErr w:type="spellEnd"/>
      <w:r w:rsidR="00D70858">
        <w:t xml:space="preserve"> 15.</w:t>
      </w:r>
      <w:r w:rsidR="009004E2">
        <w:t xml:space="preserve"> </w:t>
      </w:r>
    </w:p>
    <w:p w:rsidR="00C67AE4" w:rsidRPr="00714493" w:rsidRDefault="00C67AE4" w:rsidP="00C67AE4"/>
    <w:p w:rsidR="00BC7B59" w:rsidRDefault="00BC7B59" w:rsidP="00BC7B59">
      <w:pPr>
        <w:pStyle w:val="Listeafsnit"/>
        <w:ind w:left="786"/>
      </w:pPr>
    </w:p>
    <w:p w:rsidR="00507A68" w:rsidRPr="00690BCE" w:rsidRDefault="00507A68" w:rsidP="007A4853">
      <w:pPr>
        <w:pStyle w:val="Listeafsnit"/>
        <w:numPr>
          <w:ilvl w:val="0"/>
          <w:numId w:val="14"/>
        </w:numPr>
      </w:pPr>
      <w:r>
        <w:rPr>
          <w:b/>
          <w:bCs/>
        </w:rPr>
        <w:t>Evaluering af kommunalreformen på socialområdet samt af de specialis</w:t>
      </w:r>
      <w:r>
        <w:rPr>
          <w:b/>
          <w:bCs/>
        </w:rPr>
        <w:t>e</w:t>
      </w:r>
      <w:r>
        <w:rPr>
          <w:b/>
          <w:bCs/>
        </w:rPr>
        <w:t xml:space="preserve">rede undervisningstilbud – udsat fra sidste møde </w:t>
      </w:r>
    </w:p>
    <w:p w:rsidR="00507A68" w:rsidRDefault="00507A68" w:rsidP="00507A68">
      <w:pPr>
        <w:pStyle w:val="Listeafsnit"/>
      </w:pPr>
    </w:p>
    <w:p w:rsidR="00507A68" w:rsidRDefault="00507A68" w:rsidP="00507A68">
      <w:pPr>
        <w:pStyle w:val="Listeafsnit"/>
        <w:ind w:left="360"/>
        <w:rPr>
          <w:b/>
          <w:szCs w:val="20"/>
        </w:rPr>
      </w:pPr>
      <w:r w:rsidRPr="0090241E">
        <w:rPr>
          <w:b/>
          <w:szCs w:val="20"/>
        </w:rPr>
        <w:t>Baggrund:</w:t>
      </w:r>
    </w:p>
    <w:p w:rsidR="00507A68" w:rsidRPr="00544106" w:rsidRDefault="00507A68" w:rsidP="00507A68">
      <w:pPr>
        <w:ind w:left="360"/>
      </w:pPr>
      <w:r w:rsidRPr="00544106">
        <w:t>Med kommunalreformen fik kommunerne hele myndigheds- og finansieringsansvaret for både det sociale område og for specialundervisningsområdet, som før var delt mellem kommuner og amter. På det sociale område fik kommunerne også tillagt hele forsyningsa</w:t>
      </w:r>
      <w:r w:rsidRPr="00544106">
        <w:t>n</w:t>
      </w:r>
      <w:r w:rsidRPr="00544106">
        <w:t>svaret, idet regionerne dog har en forpligtelse til efter aftale med kommunerne at etablere en række specialiserede sociale tilbud, som før lå under amterne. På specialundervisning</w:t>
      </w:r>
      <w:r w:rsidRPr="00544106">
        <w:t>s</w:t>
      </w:r>
      <w:r w:rsidRPr="00544106">
        <w:t xml:space="preserve">området blev der etableret en ordning svarende til social-området, idet regionerne dog fik ansvaret for at videreføre og udvikle de mest specialiserede lands- og landsdelsdækkende undervisningstilbud for børn og voksne. </w:t>
      </w:r>
    </w:p>
    <w:p w:rsidR="00507A68" w:rsidRPr="00544106" w:rsidRDefault="00507A68" w:rsidP="00507A68">
      <w:pPr>
        <w:ind w:left="360"/>
      </w:pPr>
    </w:p>
    <w:p w:rsidR="00507A68" w:rsidRPr="00544106" w:rsidRDefault="00507A68" w:rsidP="00507A68">
      <w:pPr>
        <w:ind w:left="360"/>
      </w:pPr>
      <w:r w:rsidRPr="00544106">
        <w:t>Med evalueringen af kommunalreformen er det relevant at sætte fokus på udbuddet af s</w:t>
      </w:r>
      <w:r w:rsidRPr="00544106">
        <w:t>o</w:t>
      </w:r>
      <w:r w:rsidRPr="00544106">
        <w:t xml:space="preserve">ciale tilbud og specialiserede undervisningstilbud. Evalueringen skal rette fokus på følgende konkrete udfordringer: </w:t>
      </w:r>
    </w:p>
    <w:p w:rsidR="00507A68" w:rsidRPr="00544106" w:rsidRDefault="00507A68" w:rsidP="00507A68">
      <w:pPr>
        <w:ind w:left="360"/>
      </w:pPr>
      <w:r w:rsidRPr="00544106">
        <w:t xml:space="preserve">• Understøttelse af den specialiserede indsats. </w:t>
      </w:r>
    </w:p>
    <w:p w:rsidR="00507A68" w:rsidRPr="00544106" w:rsidRDefault="00507A68" w:rsidP="00507A68">
      <w:pPr>
        <w:ind w:left="360"/>
      </w:pPr>
      <w:r w:rsidRPr="00544106">
        <w:t xml:space="preserve">• Drift af tilbud. </w:t>
      </w:r>
    </w:p>
    <w:p w:rsidR="00507A68" w:rsidRPr="00544106" w:rsidRDefault="00507A68" w:rsidP="00507A68">
      <w:pPr>
        <w:ind w:left="360"/>
      </w:pPr>
      <w:r w:rsidRPr="00544106">
        <w:t xml:space="preserve">• Placering af tilbud. </w:t>
      </w:r>
    </w:p>
    <w:p w:rsidR="00507A68" w:rsidRPr="00544106" w:rsidRDefault="00507A68" w:rsidP="00507A68">
      <w:pPr>
        <w:ind w:left="360"/>
      </w:pPr>
      <w:r w:rsidRPr="00544106">
        <w:t xml:space="preserve">• Specialiserede undervisningstilbud. </w:t>
      </w:r>
    </w:p>
    <w:p w:rsidR="00507A68" w:rsidRPr="00544106" w:rsidRDefault="00507A68" w:rsidP="00507A68">
      <w:pPr>
        <w:ind w:left="360"/>
      </w:pPr>
      <w:r w:rsidRPr="00544106">
        <w:t>Endvidere skal evalueringen belyse opgaveplaceringen af familieretten, som i dag varet</w:t>
      </w:r>
      <w:r w:rsidRPr="00544106">
        <w:t>a</w:t>
      </w:r>
      <w:r w:rsidRPr="00544106">
        <w:t xml:space="preserve">ges af statsforvaltningerne. </w:t>
      </w:r>
    </w:p>
    <w:p w:rsidR="00507A68" w:rsidRPr="00544106" w:rsidRDefault="00507A68" w:rsidP="00507A68">
      <w:pPr>
        <w:ind w:left="360"/>
      </w:pPr>
    </w:p>
    <w:p w:rsidR="00507A68" w:rsidRPr="00513AE7" w:rsidRDefault="00507A68" w:rsidP="00507A68">
      <w:pPr>
        <w:ind w:left="360"/>
        <w:rPr>
          <w:szCs w:val="20"/>
        </w:rPr>
      </w:pPr>
      <w:r w:rsidRPr="00544106">
        <w:t xml:space="preserve">Evalueringen udarbejdes af en arbejdsgruppe bestående </w:t>
      </w:r>
      <w:proofErr w:type="gramStart"/>
      <w:r w:rsidRPr="00544106">
        <w:t>af  Social</w:t>
      </w:r>
      <w:proofErr w:type="gramEnd"/>
      <w:r w:rsidRPr="00544106">
        <w:t>- og Integrationsminist</w:t>
      </w:r>
      <w:r w:rsidRPr="00544106">
        <w:t>e</w:t>
      </w:r>
      <w:r w:rsidRPr="00544106">
        <w:t>riet (formand),  Ministeriet for Børn og Undervisning, Ministeriet for Sundhed og Foreby</w:t>
      </w:r>
      <w:r w:rsidRPr="00544106">
        <w:t>g</w:t>
      </w:r>
      <w:r w:rsidRPr="00544106">
        <w:t>gelse,  Økonomi- og Indenrigsministeriet, Finansministeriet, Skatteministeriet, KL og Da</w:t>
      </w:r>
      <w:r w:rsidRPr="00544106">
        <w:t>n</w:t>
      </w:r>
      <w:r w:rsidRPr="00544106">
        <w:t>ske Regioner. Evalueringen færdiggøres senest 1. oktober 2012, så den kan indgå i den samlede afrapportering fra udvalget vedr. evaluering af kommunalreformen</w:t>
      </w:r>
      <w:r w:rsidRPr="00513AE7">
        <w:rPr>
          <w:szCs w:val="20"/>
        </w:rPr>
        <w:t>.</w:t>
      </w:r>
    </w:p>
    <w:p w:rsidR="00507A68" w:rsidRDefault="00507A68" w:rsidP="00507A68">
      <w:pPr>
        <w:pStyle w:val="Listeafsnit"/>
        <w:ind w:left="360"/>
        <w:rPr>
          <w:b/>
          <w:szCs w:val="20"/>
        </w:rPr>
      </w:pPr>
    </w:p>
    <w:p w:rsidR="00507A68" w:rsidRDefault="00507A68" w:rsidP="00507A68">
      <w:pPr>
        <w:pStyle w:val="Listeafsnit"/>
        <w:ind w:left="360"/>
        <w:rPr>
          <w:b/>
          <w:szCs w:val="20"/>
        </w:rPr>
      </w:pPr>
      <w:r w:rsidRPr="0090241E">
        <w:rPr>
          <w:b/>
          <w:szCs w:val="20"/>
        </w:rPr>
        <w:t>Bilag:</w:t>
      </w:r>
    </w:p>
    <w:p w:rsidR="00507A68" w:rsidRPr="00660FC6" w:rsidRDefault="00507A68" w:rsidP="00507A68">
      <w:pPr>
        <w:pStyle w:val="Listeafsnit"/>
        <w:numPr>
          <w:ilvl w:val="0"/>
          <w:numId w:val="4"/>
        </w:numPr>
        <w:rPr>
          <w:b/>
          <w:szCs w:val="20"/>
        </w:rPr>
      </w:pPr>
      <w:r w:rsidRPr="00660FC6">
        <w:lastRenderedPageBreak/>
        <w:t>Evaluering af kommunalreformen på socialområdet samt af de specialiserede undervi</w:t>
      </w:r>
      <w:r w:rsidRPr="00660FC6">
        <w:t>s</w:t>
      </w:r>
      <w:r w:rsidRPr="00660FC6">
        <w:t>ningstilbud</w:t>
      </w:r>
      <w:r w:rsidRPr="00255057">
        <w:rPr>
          <w:szCs w:val="20"/>
        </w:rPr>
        <w:t>.</w:t>
      </w:r>
      <w:r w:rsidRPr="009772DB">
        <w:t xml:space="preserve"> </w:t>
      </w:r>
      <w:hyperlink r:id="rId14" w:history="1">
        <w:r w:rsidRPr="00255057">
          <w:rPr>
            <w:rStyle w:val="Hyperlink"/>
            <w:szCs w:val="20"/>
          </w:rPr>
          <w:t>http://www.oeim.dk/indhold/Bilag-2-Evaluering-kommunalreformen-paa-socialomraadet-specialundervisning.pdf</w:t>
        </w:r>
      </w:hyperlink>
    </w:p>
    <w:p w:rsidR="00507A68" w:rsidRDefault="00507A68" w:rsidP="00507A68">
      <w:pPr>
        <w:pStyle w:val="Listeafsnit"/>
        <w:ind w:left="360"/>
        <w:rPr>
          <w:szCs w:val="20"/>
        </w:rPr>
      </w:pPr>
    </w:p>
    <w:p w:rsidR="00507A68" w:rsidRDefault="00507A68" w:rsidP="00507A68">
      <w:pPr>
        <w:pStyle w:val="Listeafsnit"/>
        <w:ind w:left="360"/>
        <w:rPr>
          <w:b/>
          <w:szCs w:val="20"/>
        </w:rPr>
      </w:pPr>
      <w:r w:rsidRPr="0090241E">
        <w:rPr>
          <w:b/>
          <w:szCs w:val="20"/>
        </w:rPr>
        <w:t xml:space="preserve">Indstilling: </w:t>
      </w:r>
    </w:p>
    <w:p w:rsidR="00507A68" w:rsidRPr="00895DDA" w:rsidRDefault="00507A68" w:rsidP="00507A68">
      <w:pPr>
        <w:pStyle w:val="Listeafsnit"/>
        <w:ind w:left="360"/>
        <w:rPr>
          <w:b/>
          <w:szCs w:val="20"/>
        </w:rPr>
      </w:pPr>
      <w:r>
        <w:t>Sekretariatet indstiller:</w:t>
      </w:r>
    </w:p>
    <w:p w:rsidR="00C82F23" w:rsidRDefault="00507A68" w:rsidP="00C82F23">
      <w:pPr>
        <w:pStyle w:val="Listeafsnit"/>
        <w:numPr>
          <w:ilvl w:val="0"/>
          <w:numId w:val="4"/>
        </w:numPr>
        <w:rPr>
          <w:szCs w:val="20"/>
        </w:rPr>
      </w:pPr>
      <w:r>
        <w:t xml:space="preserve"> at Styregruppen drøfter udspillet og dets konsekvenser i Region Sjælland.</w:t>
      </w:r>
      <w:r w:rsidR="00C82F23">
        <w:rPr>
          <w:szCs w:val="20"/>
        </w:rPr>
        <w:t xml:space="preserve"> </w:t>
      </w:r>
    </w:p>
    <w:p w:rsidR="00C82F23" w:rsidRDefault="00C82F23" w:rsidP="00C82F23">
      <w:pPr>
        <w:pStyle w:val="Listeafsnit"/>
        <w:ind w:left="720"/>
        <w:rPr>
          <w:szCs w:val="20"/>
        </w:rPr>
      </w:pPr>
    </w:p>
    <w:p w:rsidR="00C82F23" w:rsidRPr="00D70858" w:rsidRDefault="00C82F23" w:rsidP="00646539">
      <w:pPr>
        <w:pStyle w:val="Listeafsnit"/>
        <w:ind w:left="360"/>
        <w:rPr>
          <w:b/>
          <w:szCs w:val="20"/>
        </w:rPr>
      </w:pPr>
      <w:r w:rsidRPr="00D70858">
        <w:rPr>
          <w:b/>
          <w:szCs w:val="20"/>
        </w:rPr>
        <w:t>Beslutning:</w:t>
      </w:r>
    </w:p>
    <w:p w:rsidR="00C82F23" w:rsidRPr="00C82F23" w:rsidRDefault="00D70858" w:rsidP="00C82F23">
      <w:pPr>
        <w:pStyle w:val="Listeafsnit"/>
        <w:numPr>
          <w:ilvl w:val="0"/>
          <w:numId w:val="4"/>
        </w:numPr>
        <w:rPr>
          <w:szCs w:val="20"/>
        </w:rPr>
      </w:pPr>
      <w:r>
        <w:rPr>
          <w:szCs w:val="20"/>
        </w:rPr>
        <w:t xml:space="preserve">Styregruppen vurderede at udspillet har begrænsede konsekvenser for kommunerne i Region Sjælland, da man allerede har igangsat en række initiativer herunder arbejdet med de mest specialiserede tilbud. </w:t>
      </w:r>
    </w:p>
    <w:p w:rsidR="00507A68" w:rsidRDefault="00507A68" w:rsidP="00BC7B59">
      <w:pPr>
        <w:pStyle w:val="Listeafsnit"/>
        <w:ind w:left="786"/>
      </w:pPr>
    </w:p>
    <w:p w:rsidR="00BC7B59" w:rsidRDefault="00BC7B59" w:rsidP="00BC7B59">
      <w:pPr>
        <w:pStyle w:val="Listeafsnit"/>
        <w:ind w:left="786"/>
      </w:pPr>
    </w:p>
    <w:p w:rsidR="00B45222" w:rsidRDefault="00BC7B59" w:rsidP="007A4853">
      <w:pPr>
        <w:pStyle w:val="Listeafsnit"/>
        <w:numPr>
          <w:ilvl w:val="0"/>
          <w:numId w:val="14"/>
        </w:numPr>
        <w:rPr>
          <w:b/>
          <w:szCs w:val="20"/>
        </w:rPr>
      </w:pPr>
      <w:r w:rsidRPr="00714493">
        <w:rPr>
          <w:b/>
          <w:szCs w:val="20"/>
        </w:rPr>
        <w:t>Takstdatabase</w:t>
      </w:r>
      <w:r w:rsidR="00B45222">
        <w:rPr>
          <w:b/>
          <w:szCs w:val="20"/>
        </w:rPr>
        <w:t xml:space="preserve"> </w:t>
      </w:r>
    </w:p>
    <w:p w:rsidR="00B45222" w:rsidRDefault="00B45222" w:rsidP="00B45222">
      <w:pPr>
        <w:pStyle w:val="Listeafsnit"/>
        <w:ind w:left="786"/>
        <w:rPr>
          <w:b/>
          <w:szCs w:val="20"/>
        </w:rPr>
      </w:pPr>
    </w:p>
    <w:p w:rsidR="00BC7B59" w:rsidRPr="001C345B" w:rsidRDefault="00B45222" w:rsidP="001C345B">
      <w:pPr>
        <w:ind w:left="360"/>
        <w:rPr>
          <w:b/>
        </w:rPr>
      </w:pPr>
      <w:r w:rsidRPr="001C345B">
        <w:rPr>
          <w:b/>
        </w:rPr>
        <w:t xml:space="preserve">Baggrund: </w:t>
      </w:r>
    </w:p>
    <w:p w:rsidR="00F624B3" w:rsidRPr="001C345B" w:rsidRDefault="00F624B3" w:rsidP="001C345B">
      <w:pPr>
        <w:ind w:left="360"/>
      </w:pPr>
      <w:r w:rsidRPr="001C345B">
        <w:t>Sekretariatet har fået lavet et takst-analyse-redskab (database), hvor alle kommunernes data omkring takster er overført fra diverse regneark. Det betyder en stor forenkling af o</w:t>
      </w:r>
      <w:r w:rsidRPr="001C345B">
        <w:t>p</w:t>
      </w:r>
      <w:r w:rsidRPr="001C345B">
        <w:t>gaven med at udsende og indhente oplysninger på taksterne, idet kommunernes tilbag</w:t>
      </w:r>
      <w:r w:rsidRPr="001C345B">
        <w:t>e</w:t>
      </w:r>
      <w:r w:rsidRPr="001C345B">
        <w:t>meldinger kan ”hentes ind i databasen” og dermed undgås evt. tastefejl.</w:t>
      </w:r>
    </w:p>
    <w:p w:rsidR="00F624B3" w:rsidRPr="001C345B" w:rsidRDefault="00F624B3" w:rsidP="001C345B">
      <w:pPr>
        <w:ind w:left="360"/>
      </w:pPr>
    </w:p>
    <w:p w:rsidR="00B45222" w:rsidRPr="001C345B" w:rsidRDefault="00F624B3" w:rsidP="001C345B">
      <w:pPr>
        <w:ind w:left="360"/>
      </w:pPr>
      <w:r w:rsidRPr="001C345B">
        <w:t>Der er ligeledes mulighed for at trække forskellige rapporter fra databasen som anvendes af økonomigruppen til de forskellige analyser som de udarbejder til styregruppen.</w:t>
      </w:r>
    </w:p>
    <w:p w:rsidR="00F624B3" w:rsidRPr="001C345B" w:rsidRDefault="00F624B3" w:rsidP="001C345B">
      <w:pPr>
        <w:ind w:left="360"/>
      </w:pPr>
    </w:p>
    <w:p w:rsidR="00F624B3" w:rsidRPr="001C345B" w:rsidRDefault="00F624B3" w:rsidP="001C345B">
      <w:pPr>
        <w:ind w:left="360"/>
        <w:rPr>
          <w:b/>
        </w:rPr>
      </w:pPr>
      <w:r w:rsidRPr="001C345B">
        <w:rPr>
          <w:b/>
        </w:rPr>
        <w:t xml:space="preserve">Indstilling: </w:t>
      </w:r>
    </w:p>
    <w:p w:rsidR="00F624B3" w:rsidRPr="001C345B" w:rsidRDefault="00F624B3" w:rsidP="001C345B">
      <w:pPr>
        <w:ind w:left="360"/>
      </w:pPr>
      <w:r w:rsidRPr="001C345B">
        <w:t>Sekretariatet indstiller:</w:t>
      </w:r>
    </w:p>
    <w:p w:rsidR="00F624B3" w:rsidRPr="001C345B" w:rsidRDefault="00F624B3" w:rsidP="00F54530">
      <w:pPr>
        <w:numPr>
          <w:ilvl w:val="0"/>
          <w:numId w:val="4"/>
        </w:numPr>
      </w:pPr>
      <w:r w:rsidRPr="001C345B">
        <w:t>At styregruppen tager orienteringen til efterretning.</w:t>
      </w:r>
    </w:p>
    <w:p w:rsidR="00C82F23" w:rsidRPr="001C345B" w:rsidRDefault="00C82F23" w:rsidP="001C345B">
      <w:pPr>
        <w:ind w:left="360"/>
      </w:pPr>
    </w:p>
    <w:p w:rsidR="00C82F23" w:rsidRPr="001C345B" w:rsidRDefault="00C82F23" w:rsidP="001C345B">
      <w:pPr>
        <w:ind w:left="360"/>
        <w:rPr>
          <w:b/>
        </w:rPr>
      </w:pPr>
      <w:r w:rsidRPr="001C345B">
        <w:rPr>
          <w:b/>
        </w:rPr>
        <w:t xml:space="preserve">Beslutning: </w:t>
      </w:r>
    </w:p>
    <w:p w:rsidR="00C82F23" w:rsidRPr="00F624B3" w:rsidRDefault="00C82F23" w:rsidP="00F54530">
      <w:pPr>
        <w:numPr>
          <w:ilvl w:val="0"/>
          <w:numId w:val="4"/>
        </w:numPr>
        <w:rPr>
          <w:szCs w:val="20"/>
        </w:rPr>
      </w:pPr>
      <w:r w:rsidRPr="001C345B">
        <w:t>Styregruppen tog orienteringen til efterretnin</w:t>
      </w:r>
      <w:r>
        <w:rPr>
          <w:szCs w:val="20"/>
        </w:rPr>
        <w:t>g</w:t>
      </w:r>
    </w:p>
    <w:p w:rsidR="00714493" w:rsidRDefault="00714493" w:rsidP="00714493">
      <w:pPr>
        <w:ind w:left="720"/>
      </w:pPr>
    </w:p>
    <w:p w:rsidR="00714493" w:rsidRDefault="00714493" w:rsidP="00BC7B59">
      <w:pPr>
        <w:pStyle w:val="Listeafsnit"/>
        <w:ind w:left="786"/>
      </w:pPr>
    </w:p>
    <w:p w:rsidR="00BC7B59" w:rsidRDefault="00BC7B59" w:rsidP="007A4853">
      <w:pPr>
        <w:pStyle w:val="Listeafsnit"/>
        <w:numPr>
          <w:ilvl w:val="0"/>
          <w:numId w:val="14"/>
        </w:numPr>
        <w:rPr>
          <w:b/>
          <w:szCs w:val="20"/>
        </w:rPr>
      </w:pPr>
      <w:proofErr w:type="spellStart"/>
      <w:r w:rsidRPr="00714493">
        <w:rPr>
          <w:b/>
          <w:szCs w:val="20"/>
        </w:rPr>
        <w:t>Kikhøj</w:t>
      </w:r>
      <w:proofErr w:type="spellEnd"/>
      <w:r w:rsidRPr="00714493">
        <w:rPr>
          <w:b/>
          <w:szCs w:val="20"/>
        </w:rPr>
        <w:t xml:space="preserve"> – udvikling og afvikling af tilbud til aflastning</w:t>
      </w:r>
      <w:r w:rsidR="0034315F">
        <w:rPr>
          <w:b/>
          <w:szCs w:val="20"/>
        </w:rPr>
        <w:t xml:space="preserve"> </w:t>
      </w:r>
    </w:p>
    <w:p w:rsidR="002C3940" w:rsidRDefault="002C3940" w:rsidP="00EA6D9A">
      <w:pPr>
        <w:ind w:left="786"/>
      </w:pPr>
    </w:p>
    <w:p w:rsidR="0041755B" w:rsidRDefault="00EA6D9A" w:rsidP="0041755B">
      <w:pPr>
        <w:ind w:left="360"/>
        <w:rPr>
          <w:b/>
        </w:rPr>
      </w:pPr>
      <w:r w:rsidRPr="002C3940">
        <w:rPr>
          <w:b/>
        </w:rPr>
        <w:t xml:space="preserve">Baggrund: </w:t>
      </w:r>
    </w:p>
    <w:p w:rsidR="0041755B" w:rsidRDefault="0019726D" w:rsidP="0041755B">
      <w:pPr>
        <w:ind w:left="360"/>
        <w:rPr>
          <w:szCs w:val="20"/>
        </w:rPr>
      </w:pPr>
      <w:r w:rsidRPr="0019726D">
        <w:rPr>
          <w:szCs w:val="20"/>
        </w:rPr>
        <w:t xml:space="preserve">I henhold til de mellemkommunale aftaler om orientering af køberkommuner i forbindelse med udsving i pladsantal på mere end 10 % og hensigten om at imødekomme økonomiske problemer før de bliver for store, orienteres styregruppen hermed om de seneste års stødt faldende belægningsniveau på aflastningstilbuddet i </w:t>
      </w:r>
      <w:proofErr w:type="spellStart"/>
      <w:r w:rsidRPr="0019726D">
        <w:rPr>
          <w:szCs w:val="20"/>
        </w:rPr>
        <w:t>Kikhøj</w:t>
      </w:r>
      <w:proofErr w:type="spellEnd"/>
      <w:r w:rsidRPr="0019726D">
        <w:rPr>
          <w:szCs w:val="20"/>
        </w:rPr>
        <w:t>.</w:t>
      </w:r>
      <w:r w:rsidR="0041755B">
        <w:rPr>
          <w:szCs w:val="20"/>
        </w:rPr>
        <w:t xml:space="preserve"> </w:t>
      </w:r>
    </w:p>
    <w:p w:rsidR="0041755B" w:rsidRDefault="0041755B" w:rsidP="0041755B">
      <w:pPr>
        <w:ind w:left="360"/>
        <w:rPr>
          <w:szCs w:val="20"/>
        </w:rPr>
      </w:pPr>
    </w:p>
    <w:p w:rsidR="0041755B" w:rsidRDefault="0019726D" w:rsidP="0041755B">
      <w:pPr>
        <w:ind w:left="360"/>
        <w:rPr>
          <w:szCs w:val="20"/>
        </w:rPr>
      </w:pPr>
      <w:r w:rsidRPr="0019726D">
        <w:rPr>
          <w:szCs w:val="20"/>
        </w:rPr>
        <w:t>Holbæk Kommune ønsker, at udvikle tilbuddet men opfordrer samtidig styregruppen til at tage en principiel drøftelse af de små specialtilbuds rammevilkår. Særligt henledes styr</w:t>
      </w:r>
      <w:r w:rsidRPr="0019726D">
        <w:rPr>
          <w:szCs w:val="20"/>
        </w:rPr>
        <w:t>e</w:t>
      </w:r>
      <w:r w:rsidRPr="0019726D">
        <w:rPr>
          <w:szCs w:val="20"/>
        </w:rPr>
        <w:t>gruppens opmærksomhed på den forskel mellem opsigelsesvarsler på henholdsvis plads- og personaleområdet, som genererer tomgangsudgifter, når driften skal tilpasses et mindre belægningsniveau.</w:t>
      </w:r>
      <w:r w:rsidR="0041755B">
        <w:rPr>
          <w:szCs w:val="20"/>
        </w:rPr>
        <w:t xml:space="preserve"> </w:t>
      </w:r>
    </w:p>
    <w:p w:rsidR="0041755B" w:rsidRDefault="0041755B" w:rsidP="0041755B">
      <w:pPr>
        <w:ind w:left="360"/>
        <w:rPr>
          <w:szCs w:val="20"/>
        </w:rPr>
      </w:pPr>
    </w:p>
    <w:p w:rsidR="00EA6D9A" w:rsidRDefault="00EA6D9A" w:rsidP="0041755B">
      <w:pPr>
        <w:ind w:left="360"/>
      </w:pPr>
      <w:r>
        <w:t>Holbæk kommunes materiale til orientering af styregruppen for rammeaftalen om situati</w:t>
      </w:r>
      <w:r>
        <w:t>o</w:t>
      </w:r>
      <w:r>
        <w:t xml:space="preserve">nen på aflastningstilbuddet i </w:t>
      </w:r>
      <w:proofErr w:type="spellStart"/>
      <w:r>
        <w:t>Kikhøj</w:t>
      </w:r>
      <w:proofErr w:type="spellEnd"/>
      <w:r w:rsidR="0019726D">
        <w:t xml:space="preserve"> er vedlagt som bilag. </w:t>
      </w:r>
      <w:r>
        <w:t>Med orienteringen følger en o</w:t>
      </w:r>
      <w:r>
        <w:t>p</w:t>
      </w:r>
      <w:r>
        <w:t>fordring til at tage en principiel drøftelse af de små specialtilbuds rammevilkår.</w:t>
      </w:r>
    </w:p>
    <w:p w:rsidR="0019726D" w:rsidRDefault="0019726D" w:rsidP="0019726D">
      <w:pPr>
        <w:jc w:val="both"/>
      </w:pPr>
    </w:p>
    <w:p w:rsidR="0041755B" w:rsidRDefault="0019726D" w:rsidP="0041755B">
      <w:pPr>
        <w:ind w:left="360"/>
        <w:rPr>
          <w:b/>
        </w:rPr>
      </w:pPr>
      <w:r w:rsidRPr="0041755B">
        <w:rPr>
          <w:b/>
        </w:rPr>
        <w:t>Indstilling:</w:t>
      </w:r>
      <w:r w:rsidR="0041755B">
        <w:rPr>
          <w:b/>
        </w:rPr>
        <w:t xml:space="preserve"> </w:t>
      </w:r>
    </w:p>
    <w:p w:rsidR="0019726D" w:rsidRPr="0019726D" w:rsidRDefault="0019726D" w:rsidP="0041755B">
      <w:pPr>
        <w:ind w:left="360"/>
        <w:rPr>
          <w:rFonts w:eastAsia="Calibri"/>
          <w:szCs w:val="20"/>
          <w:lang w:eastAsia="en-US"/>
        </w:rPr>
      </w:pPr>
      <w:r w:rsidRPr="0019726D">
        <w:rPr>
          <w:rFonts w:eastAsia="Calibri"/>
          <w:szCs w:val="20"/>
          <w:lang w:eastAsia="en-US"/>
        </w:rPr>
        <w:t>Holbæk Kommune anbefaler:</w:t>
      </w:r>
    </w:p>
    <w:p w:rsidR="0019726D" w:rsidRPr="0019726D" w:rsidRDefault="0019726D" w:rsidP="0019726D">
      <w:pPr>
        <w:pStyle w:val="Listeafsnit"/>
        <w:numPr>
          <w:ilvl w:val="0"/>
          <w:numId w:val="4"/>
        </w:numPr>
        <w:rPr>
          <w:b/>
          <w:szCs w:val="20"/>
        </w:rPr>
      </w:pPr>
      <w:r>
        <w:rPr>
          <w:rFonts w:eastAsia="Calibri"/>
          <w:szCs w:val="20"/>
          <w:lang w:eastAsia="en-US"/>
        </w:rPr>
        <w:t>A</w:t>
      </w:r>
      <w:r w:rsidRPr="0019726D">
        <w:rPr>
          <w:rFonts w:eastAsia="Calibri"/>
          <w:szCs w:val="20"/>
          <w:lang w:eastAsia="en-US"/>
        </w:rPr>
        <w:t xml:space="preserve">t styregruppen for rammeaftalen tager en principiel drøftelse af de små specialtilbuds rammebetingelser. </w:t>
      </w:r>
    </w:p>
    <w:p w:rsidR="0019726D" w:rsidRPr="0019726D" w:rsidRDefault="0019726D" w:rsidP="0019726D">
      <w:pPr>
        <w:pStyle w:val="Listeafsnit"/>
        <w:numPr>
          <w:ilvl w:val="0"/>
          <w:numId w:val="4"/>
        </w:numPr>
        <w:rPr>
          <w:b/>
          <w:szCs w:val="20"/>
        </w:rPr>
      </w:pPr>
      <w:r>
        <w:rPr>
          <w:rFonts w:eastAsia="Calibri"/>
          <w:szCs w:val="20"/>
          <w:lang w:eastAsia="en-US"/>
        </w:rPr>
        <w:lastRenderedPageBreak/>
        <w:t xml:space="preserve">At </w:t>
      </w:r>
      <w:r w:rsidRPr="0019726D">
        <w:rPr>
          <w:rFonts w:eastAsia="Calibri"/>
          <w:szCs w:val="20"/>
          <w:lang w:eastAsia="en-US"/>
        </w:rPr>
        <w:t xml:space="preserve">styregruppen </w:t>
      </w:r>
      <w:r>
        <w:rPr>
          <w:rFonts w:eastAsia="Calibri"/>
          <w:szCs w:val="20"/>
          <w:lang w:eastAsia="en-US"/>
        </w:rPr>
        <w:t xml:space="preserve">konkret </w:t>
      </w:r>
      <w:r w:rsidRPr="0019726D">
        <w:rPr>
          <w:rFonts w:eastAsia="Calibri"/>
          <w:szCs w:val="20"/>
          <w:lang w:eastAsia="en-US"/>
        </w:rPr>
        <w:t>forholder sig til de korte</w:t>
      </w:r>
      <w:r>
        <w:rPr>
          <w:rFonts w:eastAsia="Calibri"/>
          <w:szCs w:val="20"/>
          <w:lang w:eastAsia="en-US"/>
        </w:rPr>
        <w:t xml:space="preserve"> </w:t>
      </w:r>
      <w:r w:rsidRPr="0019726D">
        <w:rPr>
          <w:rFonts w:eastAsia="Calibri"/>
          <w:szCs w:val="20"/>
          <w:lang w:eastAsia="en-US"/>
        </w:rPr>
        <w:t>opsigelsesvarsler i lyset af de ove</w:t>
      </w:r>
      <w:r w:rsidRPr="0019726D">
        <w:rPr>
          <w:rFonts w:eastAsia="Calibri"/>
          <w:szCs w:val="20"/>
          <w:lang w:eastAsia="en-US"/>
        </w:rPr>
        <w:t>r</w:t>
      </w:r>
      <w:r w:rsidRPr="0019726D">
        <w:rPr>
          <w:rFonts w:eastAsia="Calibri"/>
          <w:szCs w:val="20"/>
          <w:lang w:eastAsia="en-US"/>
        </w:rPr>
        <w:t>enskomstaftaler, der gælder for området.</w:t>
      </w:r>
    </w:p>
    <w:p w:rsidR="0019726D" w:rsidRDefault="0019726D" w:rsidP="0044055F">
      <w:pPr>
        <w:pStyle w:val="Listeafsnit"/>
        <w:ind w:left="786"/>
        <w:rPr>
          <w:b/>
          <w:szCs w:val="20"/>
        </w:rPr>
      </w:pPr>
    </w:p>
    <w:p w:rsidR="0019726D" w:rsidRPr="0041755B" w:rsidRDefault="0019726D" w:rsidP="0041755B">
      <w:pPr>
        <w:ind w:left="360"/>
        <w:rPr>
          <w:b/>
        </w:rPr>
      </w:pPr>
      <w:r w:rsidRPr="0041755B">
        <w:rPr>
          <w:b/>
        </w:rPr>
        <w:t>Bilag:</w:t>
      </w:r>
    </w:p>
    <w:p w:rsidR="00C82F23" w:rsidRDefault="003E4528" w:rsidP="00C82F23">
      <w:pPr>
        <w:pStyle w:val="Listeafsnit"/>
        <w:numPr>
          <w:ilvl w:val="0"/>
          <w:numId w:val="4"/>
        </w:numPr>
        <w:rPr>
          <w:szCs w:val="20"/>
        </w:rPr>
      </w:pPr>
      <w:r w:rsidRPr="003E4528">
        <w:rPr>
          <w:szCs w:val="20"/>
        </w:rPr>
        <w:t xml:space="preserve">Orientering til styregruppen om </w:t>
      </w:r>
      <w:proofErr w:type="spellStart"/>
      <w:r w:rsidRPr="003E4528">
        <w:rPr>
          <w:szCs w:val="20"/>
        </w:rPr>
        <w:t>Kikhøj</w:t>
      </w:r>
      <w:proofErr w:type="spellEnd"/>
      <w:r w:rsidR="00026C7D">
        <w:rPr>
          <w:szCs w:val="20"/>
        </w:rPr>
        <w:t>: K17</w:t>
      </w:r>
      <w:r w:rsidR="00907A19">
        <w:rPr>
          <w:szCs w:val="20"/>
        </w:rPr>
        <w:t>,K</w:t>
      </w:r>
      <w:r w:rsidR="00026C7D">
        <w:rPr>
          <w:szCs w:val="20"/>
        </w:rPr>
        <w:t>ikhøj</w:t>
      </w:r>
      <w:r w:rsidR="00907A19">
        <w:rPr>
          <w:szCs w:val="20"/>
        </w:rPr>
        <w:t>.d</w:t>
      </w:r>
      <w:r w:rsidR="00026C7D">
        <w:rPr>
          <w:szCs w:val="20"/>
        </w:rPr>
        <w:t>oc</w:t>
      </w:r>
    </w:p>
    <w:p w:rsidR="00C82F23" w:rsidRDefault="00C82F23" w:rsidP="00C82F23">
      <w:pPr>
        <w:pStyle w:val="Listeafsnit"/>
        <w:rPr>
          <w:szCs w:val="20"/>
        </w:rPr>
      </w:pPr>
    </w:p>
    <w:p w:rsidR="00F60462" w:rsidRDefault="00C82F23" w:rsidP="00F60462">
      <w:pPr>
        <w:ind w:left="360"/>
        <w:rPr>
          <w:b/>
          <w:szCs w:val="20"/>
        </w:rPr>
      </w:pPr>
      <w:r w:rsidRPr="00F60462">
        <w:rPr>
          <w:b/>
        </w:rPr>
        <w:t>Beslutning:</w:t>
      </w:r>
      <w:r w:rsidRPr="00D70858">
        <w:rPr>
          <w:b/>
          <w:szCs w:val="20"/>
        </w:rPr>
        <w:t xml:space="preserve"> </w:t>
      </w:r>
    </w:p>
    <w:p w:rsidR="00D70858" w:rsidRPr="00646539" w:rsidRDefault="00646539" w:rsidP="00F60462">
      <w:pPr>
        <w:ind w:left="360"/>
        <w:rPr>
          <w:szCs w:val="20"/>
        </w:rPr>
      </w:pPr>
      <w:r>
        <w:rPr>
          <w:szCs w:val="20"/>
        </w:rPr>
        <w:t>Styregruppen besluttede:</w:t>
      </w:r>
    </w:p>
    <w:p w:rsidR="00D70858" w:rsidRDefault="00D70858" w:rsidP="00D70858">
      <w:pPr>
        <w:pStyle w:val="Listeafsnit"/>
        <w:numPr>
          <w:ilvl w:val="0"/>
          <w:numId w:val="4"/>
        </w:numPr>
        <w:rPr>
          <w:szCs w:val="20"/>
        </w:rPr>
      </w:pPr>
      <w:r w:rsidRPr="00D70858">
        <w:rPr>
          <w:szCs w:val="20"/>
        </w:rPr>
        <w:t>At drøftelsen af de små specialtilbuds rammebetingelser indgår i den fortsatte diskuss</w:t>
      </w:r>
      <w:r w:rsidRPr="00D70858">
        <w:rPr>
          <w:szCs w:val="20"/>
        </w:rPr>
        <w:t>i</w:t>
      </w:r>
      <w:r w:rsidRPr="00D70858">
        <w:rPr>
          <w:szCs w:val="20"/>
        </w:rPr>
        <w:t>on af de mest speci</w:t>
      </w:r>
      <w:r w:rsidR="00F60462">
        <w:rPr>
          <w:szCs w:val="20"/>
        </w:rPr>
        <w:t>a</w:t>
      </w:r>
      <w:r w:rsidRPr="00D70858">
        <w:rPr>
          <w:szCs w:val="20"/>
        </w:rPr>
        <w:t>liserede tilbud jf. punkt 11</w:t>
      </w:r>
    </w:p>
    <w:p w:rsidR="00D70858" w:rsidRPr="00D70858" w:rsidRDefault="00D70858" w:rsidP="00F54530">
      <w:pPr>
        <w:numPr>
          <w:ilvl w:val="0"/>
          <w:numId w:val="4"/>
        </w:numPr>
        <w:rPr>
          <w:szCs w:val="20"/>
        </w:rPr>
      </w:pPr>
      <w:r>
        <w:rPr>
          <w:szCs w:val="20"/>
        </w:rPr>
        <w:t xml:space="preserve">At der ikke kan ændres på opsigelsesvarsler generelt, men </w:t>
      </w:r>
      <w:r w:rsidR="00F60462">
        <w:rPr>
          <w:szCs w:val="20"/>
        </w:rPr>
        <w:t xml:space="preserve">at </w:t>
      </w:r>
      <w:r>
        <w:rPr>
          <w:szCs w:val="20"/>
        </w:rPr>
        <w:t>det kan aftales bilat</w:t>
      </w:r>
      <w:r>
        <w:rPr>
          <w:szCs w:val="20"/>
        </w:rPr>
        <w:t>e</w:t>
      </w:r>
      <w:r>
        <w:rPr>
          <w:szCs w:val="20"/>
        </w:rPr>
        <w:t>ralt.</w:t>
      </w:r>
    </w:p>
    <w:p w:rsidR="00EA6D9A" w:rsidRPr="00F54530" w:rsidRDefault="00EA6D9A" w:rsidP="00F54530">
      <w:pPr>
        <w:ind w:left="360"/>
        <w:rPr>
          <w:szCs w:val="20"/>
        </w:rPr>
      </w:pPr>
    </w:p>
    <w:p w:rsidR="001C345B" w:rsidRPr="00F54530" w:rsidRDefault="001C345B" w:rsidP="00F54530">
      <w:pPr>
        <w:ind w:left="360"/>
        <w:rPr>
          <w:szCs w:val="20"/>
        </w:rPr>
      </w:pPr>
    </w:p>
    <w:p w:rsidR="00F54530" w:rsidRDefault="00BC7B59" w:rsidP="00F54530">
      <w:pPr>
        <w:numPr>
          <w:ilvl w:val="0"/>
          <w:numId w:val="14"/>
        </w:numPr>
      </w:pPr>
      <w:r w:rsidRPr="00F54530">
        <w:rPr>
          <w:b/>
          <w:szCs w:val="20"/>
        </w:rPr>
        <w:t xml:space="preserve">Orientering fra KKR </w:t>
      </w:r>
    </w:p>
    <w:p w:rsidR="00F54530" w:rsidRDefault="00F54530" w:rsidP="00F54530">
      <w:pPr>
        <w:ind w:left="720"/>
      </w:pPr>
    </w:p>
    <w:p w:rsidR="001C345B" w:rsidRPr="00F54530" w:rsidRDefault="00D70858" w:rsidP="00F54530">
      <w:pPr>
        <w:ind w:left="360"/>
        <w:rPr>
          <w:szCs w:val="20"/>
        </w:rPr>
      </w:pPr>
      <w:r w:rsidRPr="00F54530">
        <w:rPr>
          <w:szCs w:val="20"/>
        </w:rPr>
        <w:t>Socialministeren v</w:t>
      </w:r>
      <w:r w:rsidR="001C345B" w:rsidRPr="00F54530">
        <w:rPr>
          <w:szCs w:val="20"/>
        </w:rPr>
        <w:t>il gerne besøge KKR i november.</w:t>
      </w:r>
    </w:p>
    <w:p w:rsidR="0044055F" w:rsidRDefault="0044055F" w:rsidP="0044055F">
      <w:pPr>
        <w:pStyle w:val="Listeafsnit"/>
        <w:ind w:left="786"/>
      </w:pPr>
    </w:p>
    <w:p w:rsidR="0041755B" w:rsidRDefault="0041755B" w:rsidP="0044055F">
      <w:pPr>
        <w:pStyle w:val="Listeafsnit"/>
        <w:ind w:left="786"/>
      </w:pPr>
    </w:p>
    <w:p w:rsidR="00BC7B59" w:rsidRPr="00C82F23" w:rsidRDefault="00BC7B59" w:rsidP="007A4853">
      <w:pPr>
        <w:pStyle w:val="Listeafsnit"/>
        <w:numPr>
          <w:ilvl w:val="0"/>
          <w:numId w:val="14"/>
        </w:numPr>
        <w:rPr>
          <w:b/>
        </w:rPr>
      </w:pPr>
      <w:r w:rsidRPr="00246295">
        <w:rPr>
          <w:b/>
          <w:szCs w:val="20"/>
        </w:rPr>
        <w:t xml:space="preserve">Orientering fra Sekretariatet </w:t>
      </w:r>
    </w:p>
    <w:p w:rsidR="00F54530" w:rsidRDefault="00F54530" w:rsidP="00F54530">
      <w:pPr>
        <w:ind w:left="360"/>
        <w:rPr>
          <w:szCs w:val="20"/>
        </w:rPr>
      </w:pPr>
    </w:p>
    <w:p w:rsidR="00D70858" w:rsidRDefault="00D70858" w:rsidP="00F54530">
      <w:pPr>
        <w:ind w:left="360"/>
        <w:rPr>
          <w:b/>
          <w:szCs w:val="20"/>
        </w:rPr>
      </w:pPr>
      <w:r w:rsidRPr="00F60462">
        <w:rPr>
          <w:szCs w:val="20"/>
        </w:rPr>
        <w:t xml:space="preserve">Sekretariatet foreslog afholdelse af temamøde </w:t>
      </w:r>
      <w:r w:rsidR="00F60462" w:rsidRPr="00F60462">
        <w:rPr>
          <w:szCs w:val="20"/>
        </w:rPr>
        <w:t xml:space="preserve">for netværksgrupperne </w:t>
      </w:r>
      <w:r w:rsidRPr="00F60462">
        <w:rPr>
          <w:szCs w:val="20"/>
        </w:rPr>
        <w:t>i efteråret</w:t>
      </w:r>
      <w:r w:rsidR="00F60462" w:rsidRPr="00F60462">
        <w:rPr>
          <w:szCs w:val="20"/>
        </w:rPr>
        <w:t xml:space="preserve"> med drø</w:t>
      </w:r>
      <w:r w:rsidR="00F60462" w:rsidRPr="00F60462">
        <w:rPr>
          <w:szCs w:val="20"/>
        </w:rPr>
        <w:t>f</w:t>
      </w:r>
      <w:r w:rsidR="00F60462" w:rsidRPr="00F60462">
        <w:rPr>
          <w:szCs w:val="20"/>
        </w:rPr>
        <w:t>telse af arbejdet med fokusområder mv. Dette kunne med fordel kombineres med en drø</w:t>
      </w:r>
      <w:r w:rsidR="00F60462" w:rsidRPr="00F60462">
        <w:rPr>
          <w:szCs w:val="20"/>
        </w:rPr>
        <w:t>f</w:t>
      </w:r>
      <w:r w:rsidR="00F60462" w:rsidRPr="00F60462">
        <w:rPr>
          <w:szCs w:val="20"/>
        </w:rPr>
        <w:t>telse af de mest specialiserede tilbud jf. punkt 11. Sekretariatet arbejder videre med ideen</w:t>
      </w:r>
      <w:r w:rsidR="00F60462" w:rsidRPr="00F54530">
        <w:rPr>
          <w:szCs w:val="20"/>
        </w:rPr>
        <w:t>.</w:t>
      </w:r>
      <w:r w:rsidR="00F60462">
        <w:rPr>
          <w:b/>
          <w:szCs w:val="20"/>
        </w:rPr>
        <w:t xml:space="preserve">  </w:t>
      </w:r>
      <w:r>
        <w:rPr>
          <w:b/>
          <w:szCs w:val="20"/>
        </w:rPr>
        <w:t xml:space="preserve">  </w:t>
      </w:r>
    </w:p>
    <w:p w:rsidR="0044055F" w:rsidRDefault="0044055F" w:rsidP="0044055F">
      <w:pPr>
        <w:pStyle w:val="Listeafsnit"/>
        <w:ind w:left="786"/>
        <w:rPr>
          <w:b/>
        </w:rPr>
      </w:pPr>
    </w:p>
    <w:p w:rsidR="0041755B" w:rsidRPr="00246295" w:rsidRDefault="0041755B" w:rsidP="0044055F">
      <w:pPr>
        <w:pStyle w:val="Listeafsnit"/>
        <w:ind w:left="786"/>
        <w:rPr>
          <w:b/>
        </w:rPr>
      </w:pPr>
    </w:p>
    <w:p w:rsidR="00507A68" w:rsidRPr="00F54530" w:rsidRDefault="00BC7B59" w:rsidP="007A4853">
      <w:pPr>
        <w:pStyle w:val="Listeafsnit"/>
        <w:numPr>
          <w:ilvl w:val="0"/>
          <w:numId w:val="14"/>
        </w:numPr>
      </w:pPr>
      <w:r w:rsidRPr="00B45222">
        <w:rPr>
          <w:b/>
          <w:szCs w:val="20"/>
        </w:rPr>
        <w:t xml:space="preserve"> Evt.</w:t>
      </w:r>
      <w:r w:rsidR="00B45222" w:rsidRPr="00B45222">
        <w:rPr>
          <w:b/>
          <w:szCs w:val="20"/>
        </w:rPr>
        <w:t xml:space="preserve"> </w:t>
      </w:r>
    </w:p>
    <w:p w:rsidR="00F54530" w:rsidRPr="0041755B" w:rsidRDefault="00F54530" w:rsidP="00F54530">
      <w:pPr>
        <w:pStyle w:val="Listeafsnit"/>
        <w:ind w:left="720"/>
      </w:pPr>
    </w:p>
    <w:p w:rsidR="00F60462" w:rsidRPr="00F60462" w:rsidRDefault="00F60462" w:rsidP="00F54530">
      <w:pPr>
        <w:ind w:left="360"/>
        <w:rPr>
          <w:szCs w:val="20"/>
        </w:rPr>
      </w:pPr>
      <w:r w:rsidRPr="00F60462">
        <w:rPr>
          <w:szCs w:val="20"/>
        </w:rPr>
        <w:t>TSP og STU</w:t>
      </w:r>
      <w:r w:rsidR="006807EA">
        <w:rPr>
          <w:szCs w:val="20"/>
        </w:rPr>
        <w:t xml:space="preserve"> blev drøftet og det blev besluttet at disse sager sendes videre til behandling i netværksgrupperne som herunder ser på data omkring TSP og STU.</w:t>
      </w:r>
    </w:p>
    <w:p w:rsidR="0041755B" w:rsidRDefault="0041755B" w:rsidP="0041755B">
      <w:pPr>
        <w:pStyle w:val="Listeafsnit"/>
        <w:rPr>
          <w:b/>
          <w:szCs w:val="20"/>
        </w:rPr>
      </w:pPr>
    </w:p>
    <w:p w:rsidR="00F54530" w:rsidRDefault="00F54530" w:rsidP="0041755B">
      <w:pPr>
        <w:pStyle w:val="Listeafsnit"/>
        <w:rPr>
          <w:szCs w:val="20"/>
        </w:rPr>
      </w:pPr>
    </w:p>
    <w:p w:rsidR="0041755B" w:rsidRPr="00973C3B" w:rsidRDefault="0041755B" w:rsidP="0041755B">
      <w:pPr>
        <w:pStyle w:val="Listeafsnit"/>
      </w:pPr>
      <w:r w:rsidRPr="00973C3B">
        <w:rPr>
          <w:szCs w:val="20"/>
        </w:rPr>
        <w:t xml:space="preserve">Næste møde </w:t>
      </w:r>
      <w:r w:rsidR="00973C3B">
        <w:rPr>
          <w:szCs w:val="20"/>
        </w:rPr>
        <w:t>10/8</w:t>
      </w:r>
      <w:r w:rsidR="00973C3B" w:rsidRPr="00973C3B">
        <w:rPr>
          <w:szCs w:val="20"/>
        </w:rPr>
        <w:t xml:space="preserve"> i Næstved</w:t>
      </w:r>
    </w:p>
    <w:sectPr w:rsidR="0041755B" w:rsidRPr="00973C3B" w:rsidSect="00722289">
      <w:headerReference w:type="first" r:id="rId15"/>
      <w:footerReference w:type="first" r:id="rId16"/>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5B" w:rsidRDefault="001C345B">
      <w:r>
        <w:separator/>
      </w:r>
    </w:p>
  </w:endnote>
  <w:endnote w:type="continuationSeparator" w:id="0">
    <w:p w:rsidR="001C345B" w:rsidRDefault="001C3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 w:name="Verdana,Italic">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1C345B" w:rsidTr="000E473D">
      <w:tc>
        <w:tcPr>
          <w:tcW w:w="6804" w:type="dxa"/>
        </w:tcPr>
        <w:p w:rsidR="001C345B" w:rsidRDefault="001C345B" w:rsidP="00553A8A">
          <w:pPr>
            <w:pStyle w:val="Sidefod"/>
          </w:pPr>
        </w:p>
      </w:tc>
      <w:tc>
        <w:tcPr>
          <w:tcW w:w="851" w:type="dxa"/>
        </w:tcPr>
        <w:p w:rsidR="001C345B" w:rsidRDefault="001C345B" w:rsidP="00553A8A">
          <w:pPr>
            <w:pStyle w:val="Sidefod"/>
          </w:pPr>
        </w:p>
      </w:tc>
      <w:tc>
        <w:tcPr>
          <w:tcW w:w="2268" w:type="dxa"/>
        </w:tcPr>
        <w:p w:rsidR="001C345B" w:rsidRPr="000E473D" w:rsidRDefault="001C345B" w:rsidP="00553A8A">
          <w:pPr>
            <w:pStyle w:val="Sidefod"/>
            <w:rPr>
              <w:sz w:val="15"/>
            </w:rPr>
          </w:pPr>
          <w:r w:rsidRPr="000E473D">
            <w:rPr>
              <w:sz w:val="15"/>
            </w:rPr>
            <w:t xml:space="preserve">Side </w:t>
          </w:r>
          <w:r w:rsidRPr="000E473D">
            <w:rPr>
              <w:rStyle w:val="Sidetal"/>
              <w:sz w:val="15"/>
            </w:rPr>
            <w:fldChar w:fldCharType="begin"/>
          </w:r>
          <w:r w:rsidRPr="000E473D">
            <w:rPr>
              <w:rStyle w:val="Sidetal"/>
              <w:sz w:val="15"/>
            </w:rPr>
            <w:instrText xml:space="preserve"> PAGE </w:instrText>
          </w:r>
          <w:r w:rsidRPr="000E473D">
            <w:rPr>
              <w:rStyle w:val="Sidetal"/>
              <w:sz w:val="15"/>
            </w:rPr>
            <w:fldChar w:fldCharType="separate"/>
          </w:r>
          <w:r w:rsidR="00BE697E">
            <w:rPr>
              <w:rStyle w:val="Sidetal"/>
              <w:noProof/>
              <w:sz w:val="15"/>
            </w:rPr>
            <w:t>3</w:t>
          </w:r>
          <w:r w:rsidRPr="000E473D">
            <w:rPr>
              <w:rStyle w:val="Sidetal"/>
              <w:sz w:val="15"/>
            </w:rPr>
            <w:fldChar w:fldCharType="end"/>
          </w:r>
          <w:r w:rsidRPr="000E473D">
            <w:rPr>
              <w:rStyle w:val="Sidetal"/>
              <w:sz w:val="15"/>
            </w:rPr>
            <w:t xml:space="preserve"> af </w:t>
          </w:r>
          <w:r w:rsidRPr="000E473D">
            <w:rPr>
              <w:rStyle w:val="Sidetal"/>
              <w:sz w:val="15"/>
            </w:rPr>
            <w:fldChar w:fldCharType="begin"/>
          </w:r>
          <w:r w:rsidRPr="000E473D">
            <w:rPr>
              <w:rStyle w:val="Sidetal"/>
              <w:sz w:val="15"/>
            </w:rPr>
            <w:instrText xml:space="preserve"> NUMPAGES </w:instrText>
          </w:r>
          <w:r w:rsidRPr="000E473D">
            <w:rPr>
              <w:rStyle w:val="Sidetal"/>
              <w:sz w:val="15"/>
            </w:rPr>
            <w:fldChar w:fldCharType="separate"/>
          </w:r>
          <w:r w:rsidR="00BE697E">
            <w:rPr>
              <w:rStyle w:val="Sidetal"/>
              <w:noProof/>
              <w:sz w:val="15"/>
            </w:rPr>
            <w:t>15</w:t>
          </w:r>
          <w:r w:rsidRPr="000E473D">
            <w:rPr>
              <w:rStyle w:val="Sidetal"/>
              <w:sz w:val="15"/>
            </w:rPr>
            <w:fldChar w:fldCharType="end"/>
          </w:r>
          <w:r w:rsidRPr="000E473D">
            <w:rPr>
              <w:rStyle w:val="Sidetal"/>
              <w:sz w:val="15"/>
            </w:rPr>
            <w:t xml:space="preserve"> sider</w:t>
          </w:r>
        </w:p>
      </w:tc>
    </w:tr>
  </w:tbl>
  <w:p w:rsidR="001C345B" w:rsidRDefault="001C345B">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5B" w:rsidRPr="00BB067C" w:rsidRDefault="001C345B" w:rsidP="00BB067C">
    <w:pPr>
      <w:pStyle w:val="Sidefod"/>
      <w:jc w:val="right"/>
    </w:pPr>
    <w:r w:rsidRPr="00EE0105">
      <w:rPr>
        <w:sz w:val="15"/>
      </w:rPr>
      <w:t xml:space="preserve">Side </w:t>
    </w:r>
    <w:r w:rsidRPr="00EE0105">
      <w:rPr>
        <w:rStyle w:val="Sidetal"/>
        <w:sz w:val="15"/>
      </w:rPr>
      <w:fldChar w:fldCharType="begin"/>
    </w:r>
    <w:r w:rsidRPr="00EE0105">
      <w:rPr>
        <w:rStyle w:val="Sidetal"/>
        <w:sz w:val="15"/>
      </w:rPr>
      <w:instrText xml:space="preserve"> PAGE </w:instrText>
    </w:r>
    <w:r w:rsidRPr="00EE0105">
      <w:rPr>
        <w:rStyle w:val="Sidetal"/>
        <w:sz w:val="15"/>
      </w:rPr>
      <w:fldChar w:fldCharType="separate"/>
    </w:r>
    <w:r w:rsidR="00BF6377">
      <w:rPr>
        <w:rStyle w:val="Sidetal"/>
        <w:noProof/>
        <w:sz w:val="15"/>
      </w:rPr>
      <w:t>2</w:t>
    </w:r>
    <w:r w:rsidRPr="00EE0105">
      <w:rPr>
        <w:rStyle w:val="Sidetal"/>
        <w:sz w:val="15"/>
      </w:rPr>
      <w:fldChar w:fldCharType="end"/>
    </w:r>
    <w:r w:rsidRPr="00EE0105">
      <w:rPr>
        <w:rStyle w:val="Sidetal"/>
        <w:sz w:val="15"/>
      </w:rPr>
      <w:t xml:space="preserve"> af </w:t>
    </w:r>
    <w:r w:rsidRPr="00EE0105">
      <w:rPr>
        <w:rStyle w:val="Sidetal"/>
        <w:sz w:val="15"/>
      </w:rPr>
      <w:fldChar w:fldCharType="begin"/>
    </w:r>
    <w:r w:rsidRPr="00EE0105">
      <w:rPr>
        <w:rStyle w:val="Sidetal"/>
        <w:sz w:val="15"/>
      </w:rPr>
      <w:instrText xml:space="preserve"> NUMPAGES </w:instrText>
    </w:r>
    <w:r w:rsidRPr="00EE0105">
      <w:rPr>
        <w:rStyle w:val="Sidetal"/>
        <w:sz w:val="15"/>
      </w:rPr>
      <w:fldChar w:fldCharType="separate"/>
    </w:r>
    <w:r w:rsidR="00BF6377">
      <w:rPr>
        <w:rStyle w:val="Sidetal"/>
        <w:noProof/>
        <w:sz w:val="15"/>
      </w:rPr>
      <w:t>15</w:t>
    </w:r>
    <w:r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5B" w:rsidRDefault="001C345B">
      <w:r>
        <w:separator/>
      </w:r>
    </w:p>
  </w:footnote>
  <w:footnote w:type="continuationSeparator" w:id="0">
    <w:p w:rsidR="001C345B" w:rsidRDefault="001C345B">
      <w:r>
        <w:continuationSeparator/>
      </w:r>
    </w:p>
  </w:footnote>
  <w:footnote w:id="1">
    <w:p w:rsidR="001C345B" w:rsidRDefault="001C345B" w:rsidP="003F4A76">
      <w:pPr>
        <w:autoSpaceDE w:val="0"/>
        <w:autoSpaceDN w:val="0"/>
        <w:adjustRightInd w:val="0"/>
        <w:ind w:left="426"/>
      </w:pPr>
      <w:r>
        <w:rPr>
          <w:rStyle w:val="Fodnotehenvisning"/>
        </w:rPr>
        <w:footnoteRef/>
      </w:r>
      <w:r>
        <w:t xml:space="preserve"> </w:t>
      </w:r>
      <w:r>
        <w:rPr>
          <w:rFonts w:cs="Verdana"/>
          <w:sz w:val="16"/>
          <w:szCs w:val="16"/>
        </w:rPr>
        <w:t xml:space="preserve">Problemstilling er rejst over for Social- og Integrationsministeriet, som ikke entydigt har kunnet fastslå, om køb af private </w:t>
      </w:r>
      <w:proofErr w:type="spellStart"/>
      <w:r>
        <w:rPr>
          <w:rFonts w:cs="Verdana"/>
          <w:sz w:val="16"/>
          <w:szCs w:val="16"/>
        </w:rPr>
        <w:t>botilbud</w:t>
      </w:r>
      <w:proofErr w:type="spellEnd"/>
      <w:r>
        <w:rPr>
          <w:rFonts w:cs="Verdana"/>
          <w:sz w:val="16"/>
          <w:szCs w:val="16"/>
        </w:rPr>
        <w:t xml:space="preserve"> er omfattet af annoncepligten; men ministeriet oplyser, at det </w:t>
      </w:r>
      <w:r>
        <w:rPr>
          <w:rFonts w:ascii="Verdana,Italic" w:hAnsi="Verdana,Italic" w:cs="Verdana,Italic"/>
          <w:i/>
          <w:iCs/>
          <w:sz w:val="16"/>
          <w:szCs w:val="16"/>
        </w:rPr>
        <w:t>"er i kontakt med Konkurrence- og Forbrugerstyrelsen om mulighederne for at tilrettelægge udbud på det sociale område på en hensigtsmæssig måde".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5B" w:rsidRDefault="001C345B">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5B" w:rsidRDefault="001C345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786" w:hanging="360"/>
      </w:pPr>
      <w:rPr>
        <w:rFonts w:hint="default"/>
        <w:b/>
      </w:r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abstractNum w:abstractNumId="1">
    <w:nsid w:val="0C4C78FA"/>
    <w:multiLevelType w:val="hybridMultilevel"/>
    <w:tmpl w:val="D756AD64"/>
    <w:lvl w:ilvl="0" w:tplc="430C961A">
      <w:start w:val="1"/>
      <w:numFmt w:val="bullet"/>
      <w:lvlText w:val="•"/>
      <w:lvlJc w:val="left"/>
      <w:pPr>
        <w:tabs>
          <w:tab w:val="num" w:pos="720"/>
        </w:tabs>
        <w:ind w:left="720" w:hanging="360"/>
      </w:pPr>
      <w:rPr>
        <w:rFonts w:ascii="Arial" w:hAnsi="Arial" w:hint="default"/>
      </w:rPr>
    </w:lvl>
    <w:lvl w:ilvl="1" w:tplc="0408E9CC" w:tentative="1">
      <w:start w:val="1"/>
      <w:numFmt w:val="bullet"/>
      <w:lvlText w:val="•"/>
      <w:lvlJc w:val="left"/>
      <w:pPr>
        <w:tabs>
          <w:tab w:val="num" w:pos="1440"/>
        </w:tabs>
        <w:ind w:left="1440" w:hanging="360"/>
      </w:pPr>
      <w:rPr>
        <w:rFonts w:ascii="Arial" w:hAnsi="Arial" w:hint="default"/>
      </w:rPr>
    </w:lvl>
    <w:lvl w:ilvl="2" w:tplc="CDCA3688" w:tentative="1">
      <w:start w:val="1"/>
      <w:numFmt w:val="bullet"/>
      <w:lvlText w:val="•"/>
      <w:lvlJc w:val="left"/>
      <w:pPr>
        <w:tabs>
          <w:tab w:val="num" w:pos="2160"/>
        </w:tabs>
        <w:ind w:left="2160" w:hanging="360"/>
      </w:pPr>
      <w:rPr>
        <w:rFonts w:ascii="Arial" w:hAnsi="Arial" w:hint="default"/>
      </w:rPr>
    </w:lvl>
    <w:lvl w:ilvl="3" w:tplc="59044AE2" w:tentative="1">
      <w:start w:val="1"/>
      <w:numFmt w:val="bullet"/>
      <w:lvlText w:val="•"/>
      <w:lvlJc w:val="left"/>
      <w:pPr>
        <w:tabs>
          <w:tab w:val="num" w:pos="2880"/>
        </w:tabs>
        <w:ind w:left="2880" w:hanging="360"/>
      </w:pPr>
      <w:rPr>
        <w:rFonts w:ascii="Arial" w:hAnsi="Arial" w:hint="default"/>
      </w:rPr>
    </w:lvl>
    <w:lvl w:ilvl="4" w:tplc="412493C6" w:tentative="1">
      <w:start w:val="1"/>
      <w:numFmt w:val="bullet"/>
      <w:lvlText w:val="•"/>
      <w:lvlJc w:val="left"/>
      <w:pPr>
        <w:tabs>
          <w:tab w:val="num" w:pos="3600"/>
        </w:tabs>
        <w:ind w:left="3600" w:hanging="360"/>
      </w:pPr>
      <w:rPr>
        <w:rFonts w:ascii="Arial" w:hAnsi="Arial" w:hint="default"/>
      </w:rPr>
    </w:lvl>
    <w:lvl w:ilvl="5" w:tplc="B6C07F8A" w:tentative="1">
      <w:start w:val="1"/>
      <w:numFmt w:val="bullet"/>
      <w:lvlText w:val="•"/>
      <w:lvlJc w:val="left"/>
      <w:pPr>
        <w:tabs>
          <w:tab w:val="num" w:pos="4320"/>
        </w:tabs>
        <w:ind w:left="4320" w:hanging="360"/>
      </w:pPr>
      <w:rPr>
        <w:rFonts w:ascii="Arial" w:hAnsi="Arial" w:hint="default"/>
      </w:rPr>
    </w:lvl>
    <w:lvl w:ilvl="6" w:tplc="464C5F1A" w:tentative="1">
      <w:start w:val="1"/>
      <w:numFmt w:val="bullet"/>
      <w:lvlText w:val="•"/>
      <w:lvlJc w:val="left"/>
      <w:pPr>
        <w:tabs>
          <w:tab w:val="num" w:pos="5040"/>
        </w:tabs>
        <w:ind w:left="5040" w:hanging="360"/>
      </w:pPr>
      <w:rPr>
        <w:rFonts w:ascii="Arial" w:hAnsi="Arial" w:hint="default"/>
      </w:rPr>
    </w:lvl>
    <w:lvl w:ilvl="7" w:tplc="C7CC5C30" w:tentative="1">
      <w:start w:val="1"/>
      <w:numFmt w:val="bullet"/>
      <w:lvlText w:val="•"/>
      <w:lvlJc w:val="left"/>
      <w:pPr>
        <w:tabs>
          <w:tab w:val="num" w:pos="5760"/>
        </w:tabs>
        <w:ind w:left="5760" w:hanging="360"/>
      </w:pPr>
      <w:rPr>
        <w:rFonts w:ascii="Arial" w:hAnsi="Arial" w:hint="default"/>
      </w:rPr>
    </w:lvl>
    <w:lvl w:ilvl="8" w:tplc="00E0CCE6" w:tentative="1">
      <w:start w:val="1"/>
      <w:numFmt w:val="bullet"/>
      <w:lvlText w:val="•"/>
      <w:lvlJc w:val="left"/>
      <w:pPr>
        <w:tabs>
          <w:tab w:val="num" w:pos="6480"/>
        </w:tabs>
        <w:ind w:left="6480" w:hanging="360"/>
      </w:pPr>
      <w:rPr>
        <w:rFonts w:ascii="Arial" w:hAnsi="Arial" w:hint="default"/>
      </w:rPr>
    </w:lvl>
  </w:abstractNum>
  <w:abstractNum w:abstractNumId="2">
    <w:nsid w:val="1CC26E2D"/>
    <w:multiLevelType w:val="hybridMultilevel"/>
    <w:tmpl w:val="C72092F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EE147F4"/>
    <w:multiLevelType w:val="hybridMultilevel"/>
    <w:tmpl w:val="63EE11A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nsid w:val="1FDD0E7B"/>
    <w:multiLevelType w:val="hybridMultilevel"/>
    <w:tmpl w:val="A2E0FFFA"/>
    <w:lvl w:ilvl="0" w:tplc="CE66A2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19F106E"/>
    <w:multiLevelType w:val="hybridMultilevel"/>
    <w:tmpl w:val="C63CA582"/>
    <w:lvl w:ilvl="0" w:tplc="8880160A">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D5E1DC5"/>
    <w:multiLevelType w:val="hybridMultilevel"/>
    <w:tmpl w:val="9C02A294"/>
    <w:lvl w:ilvl="0" w:tplc="8C9E0178">
      <w:start w:val="8"/>
      <w:numFmt w:val="bullet"/>
      <w:lvlText w:val="-"/>
      <w:lvlJc w:val="left"/>
      <w:pPr>
        <w:ind w:left="1004" w:hanging="360"/>
      </w:pPr>
      <w:rPr>
        <w:rFonts w:ascii="Verdana" w:eastAsia="Times New Roman" w:hAnsi="Verdana"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8">
    <w:nsid w:val="304E5F02"/>
    <w:multiLevelType w:val="hybridMultilevel"/>
    <w:tmpl w:val="4AEA459C"/>
    <w:lvl w:ilvl="0" w:tplc="C9EA9236">
      <w:start w:val="1"/>
      <w:numFmt w:val="bullet"/>
      <w:lvlText w:val="•"/>
      <w:lvlJc w:val="left"/>
      <w:pPr>
        <w:tabs>
          <w:tab w:val="num" w:pos="720"/>
        </w:tabs>
        <w:ind w:left="720" w:hanging="360"/>
      </w:pPr>
      <w:rPr>
        <w:rFonts w:ascii="Arial" w:hAnsi="Arial" w:hint="default"/>
      </w:rPr>
    </w:lvl>
    <w:lvl w:ilvl="1" w:tplc="CF7E8934" w:tentative="1">
      <w:start w:val="1"/>
      <w:numFmt w:val="bullet"/>
      <w:lvlText w:val="•"/>
      <w:lvlJc w:val="left"/>
      <w:pPr>
        <w:tabs>
          <w:tab w:val="num" w:pos="1440"/>
        </w:tabs>
        <w:ind w:left="1440" w:hanging="360"/>
      </w:pPr>
      <w:rPr>
        <w:rFonts w:ascii="Arial" w:hAnsi="Arial" w:hint="default"/>
      </w:rPr>
    </w:lvl>
    <w:lvl w:ilvl="2" w:tplc="0752169A" w:tentative="1">
      <w:start w:val="1"/>
      <w:numFmt w:val="bullet"/>
      <w:lvlText w:val="•"/>
      <w:lvlJc w:val="left"/>
      <w:pPr>
        <w:tabs>
          <w:tab w:val="num" w:pos="2160"/>
        </w:tabs>
        <w:ind w:left="2160" w:hanging="360"/>
      </w:pPr>
      <w:rPr>
        <w:rFonts w:ascii="Arial" w:hAnsi="Arial" w:hint="default"/>
      </w:rPr>
    </w:lvl>
    <w:lvl w:ilvl="3" w:tplc="578285B6" w:tentative="1">
      <w:start w:val="1"/>
      <w:numFmt w:val="bullet"/>
      <w:lvlText w:val="•"/>
      <w:lvlJc w:val="left"/>
      <w:pPr>
        <w:tabs>
          <w:tab w:val="num" w:pos="2880"/>
        </w:tabs>
        <w:ind w:left="2880" w:hanging="360"/>
      </w:pPr>
      <w:rPr>
        <w:rFonts w:ascii="Arial" w:hAnsi="Arial" w:hint="default"/>
      </w:rPr>
    </w:lvl>
    <w:lvl w:ilvl="4" w:tplc="1644B420" w:tentative="1">
      <w:start w:val="1"/>
      <w:numFmt w:val="bullet"/>
      <w:lvlText w:val="•"/>
      <w:lvlJc w:val="left"/>
      <w:pPr>
        <w:tabs>
          <w:tab w:val="num" w:pos="3600"/>
        </w:tabs>
        <w:ind w:left="3600" w:hanging="360"/>
      </w:pPr>
      <w:rPr>
        <w:rFonts w:ascii="Arial" w:hAnsi="Arial" w:hint="default"/>
      </w:rPr>
    </w:lvl>
    <w:lvl w:ilvl="5" w:tplc="AA8EA230" w:tentative="1">
      <w:start w:val="1"/>
      <w:numFmt w:val="bullet"/>
      <w:lvlText w:val="•"/>
      <w:lvlJc w:val="left"/>
      <w:pPr>
        <w:tabs>
          <w:tab w:val="num" w:pos="4320"/>
        </w:tabs>
        <w:ind w:left="4320" w:hanging="360"/>
      </w:pPr>
      <w:rPr>
        <w:rFonts w:ascii="Arial" w:hAnsi="Arial" w:hint="default"/>
      </w:rPr>
    </w:lvl>
    <w:lvl w:ilvl="6" w:tplc="A1AE1ACA" w:tentative="1">
      <w:start w:val="1"/>
      <w:numFmt w:val="bullet"/>
      <w:lvlText w:val="•"/>
      <w:lvlJc w:val="left"/>
      <w:pPr>
        <w:tabs>
          <w:tab w:val="num" w:pos="5040"/>
        </w:tabs>
        <w:ind w:left="5040" w:hanging="360"/>
      </w:pPr>
      <w:rPr>
        <w:rFonts w:ascii="Arial" w:hAnsi="Arial" w:hint="default"/>
      </w:rPr>
    </w:lvl>
    <w:lvl w:ilvl="7" w:tplc="FFD2D8A2" w:tentative="1">
      <w:start w:val="1"/>
      <w:numFmt w:val="bullet"/>
      <w:lvlText w:val="•"/>
      <w:lvlJc w:val="left"/>
      <w:pPr>
        <w:tabs>
          <w:tab w:val="num" w:pos="5760"/>
        </w:tabs>
        <w:ind w:left="5760" w:hanging="360"/>
      </w:pPr>
      <w:rPr>
        <w:rFonts w:ascii="Arial" w:hAnsi="Arial" w:hint="default"/>
      </w:rPr>
    </w:lvl>
    <w:lvl w:ilvl="8" w:tplc="445016F4" w:tentative="1">
      <w:start w:val="1"/>
      <w:numFmt w:val="bullet"/>
      <w:lvlText w:val="•"/>
      <w:lvlJc w:val="left"/>
      <w:pPr>
        <w:tabs>
          <w:tab w:val="num" w:pos="6480"/>
        </w:tabs>
        <w:ind w:left="6480" w:hanging="360"/>
      </w:pPr>
      <w:rPr>
        <w:rFonts w:ascii="Arial" w:hAnsi="Arial" w:hint="default"/>
      </w:rPr>
    </w:lvl>
  </w:abstractNum>
  <w:abstractNum w:abstractNumId="9">
    <w:nsid w:val="31CC0AEC"/>
    <w:multiLevelType w:val="hybridMultilevel"/>
    <w:tmpl w:val="564ABDD6"/>
    <w:lvl w:ilvl="0" w:tplc="04060001">
      <w:numFmt w:val="bullet"/>
      <w:lvlText w:val=""/>
      <w:lvlJc w:val="left"/>
      <w:pPr>
        <w:ind w:left="1080" w:hanging="360"/>
      </w:pPr>
      <w:rPr>
        <w:rFonts w:ascii="Symbol" w:eastAsia="Times New Roman" w:hAnsi="Symbo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36FD537B"/>
    <w:multiLevelType w:val="hybridMultilevel"/>
    <w:tmpl w:val="0BBA2B10"/>
    <w:lvl w:ilvl="0" w:tplc="858CB938">
      <w:start w:val="9"/>
      <w:numFmt w:val="decimal"/>
      <w:lvlText w:val="%1)"/>
      <w:lvlJc w:val="left"/>
      <w:pPr>
        <w:ind w:left="644" w:hanging="360"/>
      </w:pPr>
      <w:rPr>
        <w:rFonts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1">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420F7B5F"/>
    <w:multiLevelType w:val="hybridMultilevel"/>
    <w:tmpl w:val="BEFEB324"/>
    <w:lvl w:ilvl="0" w:tplc="20A6CB88">
      <w:start w:val="7"/>
      <w:numFmt w:val="decimal"/>
      <w:lvlText w:val="%1)"/>
      <w:lvlJc w:val="left"/>
      <w:pPr>
        <w:ind w:left="786" w:hanging="360"/>
      </w:pPr>
      <w:rPr>
        <w:rFonts w:hint="default"/>
        <w:b/>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4">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476773E3"/>
    <w:multiLevelType w:val="hybridMultilevel"/>
    <w:tmpl w:val="31BE9A90"/>
    <w:lvl w:ilvl="0" w:tplc="EC3074E2">
      <w:start w:val="1"/>
      <w:numFmt w:val="bullet"/>
      <w:lvlText w:val="•"/>
      <w:lvlJc w:val="left"/>
      <w:pPr>
        <w:tabs>
          <w:tab w:val="num" w:pos="720"/>
        </w:tabs>
        <w:ind w:left="720" w:hanging="360"/>
      </w:pPr>
      <w:rPr>
        <w:rFonts w:ascii="Arial" w:hAnsi="Arial" w:hint="default"/>
      </w:rPr>
    </w:lvl>
    <w:lvl w:ilvl="1" w:tplc="80D26182" w:tentative="1">
      <w:start w:val="1"/>
      <w:numFmt w:val="bullet"/>
      <w:lvlText w:val="•"/>
      <w:lvlJc w:val="left"/>
      <w:pPr>
        <w:tabs>
          <w:tab w:val="num" w:pos="1440"/>
        </w:tabs>
        <w:ind w:left="1440" w:hanging="360"/>
      </w:pPr>
      <w:rPr>
        <w:rFonts w:ascii="Arial" w:hAnsi="Arial" w:hint="default"/>
      </w:rPr>
    </w:lvl>
    <w:lvl w:ilvl="2" w:tplc="1B526502" w:tentative="1">
      <w:start w:val="1"/>
      <w:numFmt w:val="bullet"/>
      <w:lvlText w:val="•"/>
      <w:lvlJc w:val="left"/>
      <w:pPr>
        <w:tabs>
          <w:tab w:val="num" w:pos="2160"/>
        </w:tabs>
        <w:ind w:left="2160" w:hanging="360"/>
      </w:pPr>
      <w:rPr>
        <w:rFonts w:ascii="Arial" w:hAnsi="Arial" w:hint="default"/>
      </w:rPr>
    </w:lvl>
    <w:lvl w:ilvl="3" w:tplc="88D84BCA" w:tentative="1">
      <w:start w:val="1"/>
      <w:numFmt w:val="bullet"/>
      <w:lvlText w:val="•"/>
      <w:lvlJc w:val="left"/>
      <w:pPr>
        <w:tabs>
          <w:tab w:val="num" w:pos="2880"/>
        </w:tabs>
        <w:ind w:left="2880" w:hanging="360"/>
      </w:pPr>
      <w:rPr>
        <w:rFonts w:ascii="Arial" w:hAnsi="Arial" w:hint="default"/>
      </w:rPr>
    </w:lvl>
    <w:lvl w:ilvl="4" w:tplc="D17AAEC8" w:tentative="1">
      <w:start w:val="1"/>
      <w:numFmt w:val="bullet"/>
      <w:lvlText w:val="•"/>
      <w:lvlJc w:val="left"/>
      <w:pPr>
        <w:tabs>
          <w:tab w:val="num" w:pos="3600"/>
        </w:tabs>
        <w:ind w:left="3600" w:hanging="360"/>
      </w:pPr>
      <w:rPr>
        <w:rFonts w:ascii="Arial" w:hAnsi="Arial" w:hint="default"/>
      </w:rPr>
    </w:lvl>
    <w:lvl w:ilvl="5" w:tplc="B0F42936" w:tentative="1">
      <w:start w:val="1"/>
      <w:numFmt w:val="bullet"/>
      <w:lvlText w:val="•"/>
      <w:lvlJc w:val="left"/>
      <w:pPr>
        <w:tabs>
          <w:tab w:val="num" w:pos="4320"/>
        </w:tabs>
        <w:ind w:left="4320" w:hanging="360"/>
      </w:pPr>
      <w:rPr>
        <w:rFonts w:ascii="Arial" w:hAnsi="Arial" w:hint="default"/>
      </w:rPr>
    </w:lvl>
    <w:lvl w:ilvl="6" w:tplc="65003972" w:tentative="1">
      <w:start w:val="1"/>
      <w:numFmt w:val="bullet"/>
      <w:lvlText w:val="•"/>
      <w:lvlJc w:val="left"/>
      <w:pPr>
        <w:tabs>
          <w:tab w:val="num" w:pos="5040"/>
        </w:tabs>
        <w:ind w:left="5040" w:hanging="360"/>
      </w:pPr>
      <w:rPr>
        <w:rFonts w:ascii="Arial" w:hAnsi="Arial" w:hint="default"/>
      </w:rPr>
    </w:lvl>
    <w:lvl w:ilvl="7" w:tplc="140C846E" w:tentative="1">
      <w:start w:val="1"/>
      <w:numFmt w:val="bullet"/>
      <w:lvlText w:val="•"/>
      <w:lvlJc w:val="left"/>
      <w:pPr>
        <w:tabs>
          <w:tab w:val="num" w:pos="5760"/>
        </w:tabs>
        <w:ind w:left="5760" w:hanging="360"/>
      </w:pPr>
      <w:rPr>
        <w:rFonts w:ascii="Arial" w:hAnsi="Arial" w:hint="default"/>
      </w:rPr>
    </w:lvl>
    <w:lvl w:ilvl="8" w:tplc="F146C306" w:tentative="1">
      <w:start w:val="1"/>
      <w:numFmt w:val="bullet"/>
      <w:lvlText w:val="•"/>
      <w:lvlJc w:val="left"/>
      <w:pPr>
        <w:tabs>
          <w:tab w:val="num" w:pos="6480"/>
        </w:tabs>
        <w:ind w:left="6480" w:hanging="360"/>
      </w:pPr>
      <w:rPr>
        <w:rFonts w:ascii="Arial" w:hAnsi="Arial" w:hint="default"/>
      </w:rPr>
    </w:lvl>
  </w:abstractNum>
  <w:abstractNum w:abstractNumId="16">
    <w:nsid w:val="4A6248D5"/>
    <w:multiLevelType w:val="hybridMultilevel"/>
    <w:tmpl w:val="95B0E74E"/>
    <w:lvl w:ilvl="0" w:tplc="E422AF6E">
      <w:start w:val="1"/>
      <w:numFmt w:val="upperLetter"/>
      <w:lvlText w:val="%1."/>
      <w:lvlJc w:val="left"/>
      <w:pPr>
        <w:ind w:left="36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nsid w:val="547971C9"/>
    <w:multiLevelType w:val="hybridMultilevel"/>
    <w:tmpl w:val="1E78504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5A483EED"/>
    <w:multiLevelType w:val="hybridMultilevel"/>
    <w:tmpl w:val="9FE6E50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nsid w:val="678809E5"/>
    <w:multiLevelType w:val="hybridMultilevel"/>
    <w:tmpl w:val="D0AE460E"/>
    <w:lvl w:ilvl="0" w:tplc="4D7AAF20">
      <w:numFmt w:val="bullet"/>
      <w:lvlText w:val=""/>
      <w:lvlJc w:val="left"/>
      <w:pPr>
        <w:ind w:left="720" w:hanging="360"/>
      </w:pPr>
      <w:rPr>
        <w:rFonts w:ascii="Symbol" w:eastAsiaTheme="minorHAnsi" w:hAnsi="Symbol" w:cs="Monotype Corsiva"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E643BE6"/>
    <w:multiLevelType w:val="hybridMultilevel"/>
    <w:tmpl w:val="7EF2AB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2F61197"/>
    <w:multiLevelType w:val="hybridMultilevel"/>
    <w:tmpl w:val="B23E901E"/>
    <w:lvl w:ilvl="0" w:tplc="93222924">
      <w:start w:val="1"/>
      <w:numFmt w:val="decimal"/>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22">
    <w:nsid w:val="7C4B2E97"/>
    <w:multiLevelType w:val="hybridMultilevel"/>
    <w:tmpl w:val="A1583024"/>
    <w:lvl w:ilvl="0" w:tplc="4FEC7882">
      <w:start w:val="12"/>
      <w:numFmt w:val="decimal"/>
      <w:lvlText w:val="%1)"/>
      <w:lvlJc w:val="left"/>
      <w:pPr>
        <w:ind w:left="517" w:hanging="375"/>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nsid w:val="7F7739AE"/>
    <w:multiLevelType w:val="hybridMultilevel"/>
    <w:tmpl w:val="046ACA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6"/>
  </w:num>
  <w:num w:numId="5">
    <w:abstractNumId w:val="19"/>
  </w:num>
  <w:num w:numId="6">
    <w:abstractNumId w:val="2"/>
  </w:num>
  <w:num w:numId="7">
    <w:abstractNumId w:val="11"/>
  </w:num>
  <w:num w:numId="8">
    <w:abstractNumId w:val="22"/>
  </w:num>
  <w:num w:numId="9">
    <w:abstractNumId w:val="2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4"/>
  </w:num>
  <w:num w:numId="15">
    <w:abstractNumId w:val="15"/>
  </w:num>
  <w:num w:numId="16">
    <w:abstractNumId w:val="1"/>
  </w:num>
  <w:num w:numId="17">
    <w:abstractNumId w:val="8"/>
  </w:num>
  <w:num w:numId="18">
    <w:abstractNumId w:val="10"/>
  </w:num>
  <w:num w:numId="19">
    <w:abstractNumId w:val="13"/>
  </w:num>
  <w:num w:numId="20">
    <w:abstractNumId w:val="18"/>
  </w:num>
  <w:num w:numId="21">
    <w:abstractNumId w:val="17"/>
  </w:num>
  <w:num w:numId="22">
    <w:abstractNumId w:val="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EF6"/>
    <w:rsid w:val="00024280"/>
    <w:rsid w:val="00025E3C"/>
    <w:rsid w:val="00026C7D"/>
    <w:rsid w:val="00041553"/>
    <w:rsid w:val="00084206"/>
    <w:rsid w:val="000A1A83"/>
    <w:rsid w:val="000B2851"/>
    <w:rsid w:val="000E473D"/>
    <w:rsid w:val="00123BD5"/>
    <w:rsid w:val="00135E80"/>
    <w:rsid w:val="0019726D"/>
    <w:rsid w:val="001A14F0"/>
    <w:rsid w:val="001C327C"/>
    <w:rsid w:val="001C345B"/>
    <w:rsid w:val="001F3CC4"/>
    <w:rsid w:val="002037CA"/>
    <w:rsid w:val="00211FEC"/>
    <w:rsid w:val="00217B77"/>
    <w:rsid w:val="002215A9"/>
    <w:rsid w:val="0022443E"/>
    <w:rsid w:val="002449EC"/>
    <w:rsid w:val="00246295"/>
    <w:rsid w:val="0028421F"/>
    <w:rsid w:val="0029099F"/>
    <w:rsid w:val="002C3940"/>
    <w:rsid w:val="002F0EDB"/>
    <w:rsid w:val="0031568E"/>
    <w:rsid w:val="00316BAE"/>
    <w:rsid w:val="00320E2A"/>
    <w:rsid w:val="00342937"/>
    <w:rsid w:val="0034315F"/>
    <w:rsid w:val="003532CA"/>
    <w:rsid w:val="00386779"/>
    <w:rsid w:val="0039747A"/>
    <w:rsid w:val="003D3318"/>
    <w:rsid w:val="003E4528"/>
    <w:rsid w:val="003F4A76"/>
    <w:rsid w:val="0041755B"/>
    <w:rsid w:val="00427287"/>
    <w:rsid w:val="0044055F"/>
    <w:rsid w:val="00440694"/>
    <w:rsid w:val="004B17A3"/>
    <w:rsid w:val="004D6BFA"/>
    <w:rsid w:val="00507A68"/>
    <w:rsid w:val="005109E7"/>
    <w:rsid w:val="00553A8A"/>
    <w:rsid w:val="00570CDA"/>
    <w:rsid w:val="005B1043"/>
    <w:rsid w:val="005B3569"/>
    <w:rsid w:val="005B534C"/>
    <w:rsid w:val="005E7AFC"/>
    <w:rsid w:val="00602D2B"/>
    <w:rsid w:val="006051FF"/>
    <w:rsid w:val="00637016"/>
    <w:rsid w:val="0064607C"/>
    <w:rsid w:val="00646539"/>
    <w:rsid w:val="00663B3A"/>
    <w:rsid w:val="006807EA"/>
    <w:rsid w:val="00690BCE"/>
    <w:rsid w:val="0069507D"/>
    <w:rsid w:val="006B5913"/>
    <w:rsid w:val="006B643D"/>
    <w:rsid w:val="006F658C"/>
    <w:rsid w:val="006F7F9A"/>
    <w:rsid w:val="00714493"/>
    <w:rsid w:val="00722289"/>
    <w:rsid w:val="00734717"/>
    <w:rsid w:val="0073505F"/>
    <w:rsid w:val="007540D2"/>
    <w:rsid w:val="007A4853"/>
    <w:rsid w:val="007A78E1"/>
    <w:rsid w:val="007E431D"/>
    <w:rsid w:val="007F577D"/>
    <w:rsid w:val="008277C9"/>
    <w:rsid w:val="008600A2"/>
    <w:rsid w:val="008610FA"/>
    <w:rsid w:val="00890660"/>
    <w:rsid w:val="008A4656"/>
    <w:rsid w:val="008B3B3A"/>
    <w:rsid w:val="008E1AB9"/>
    <w:rsid w:val="009004E2"/>
    <w:rsid w:val="00907A19"/>
    <w:rsid w:val="00916D11"/>
    <w:rsid w:val="0092064A"/>
    <w:rsid w:val="00922EA5"/>
    <w:rsid w:val="00931E5F"/>
    <w:rsid w:val="009352DE"/>
    <w:rsid w:val="00973C3B"/>
    <w:rsid w:val="00975E16"/>
    <w:rsid w:val="009802CE"/>
    <w:rsid w:val="00982013"/>
    <w:rsid w:val="009834A5"/>
    <w:rsid w:val="009B7D53"/>
    <w:rsid w:val="009D0F3E"/>
    <w:rsid w:val="009F30EB"/>
    <w:rsid w:val="00A4456F"/>
    <w:rsid w:val="00A455CE"/>
    <w:rsid w:val="00A67CF6"/>
    <w:rsid w:val="00A71814"/>
    <w:rsid w:val="00A82C3C"/>
    <w:rsid w:val="00A83679"/>
    <w:rsid w:val="00AB3F7E"/>
    <w:rsid w:val="00AD5EFE"/>
    <w:rsid w:val="00AE7EF6"/>
    <w:rsid w:val="00AF6510"/>
    <w:rsid w:val="00B068F1"/>
    <w:rsid w:val="00B22B37"/>
    <w:rsid w:val="00B45222"/>
    <w:rsid w:val="00B576FA"/>
    <w:rsid w:val="00B62567"/>
    <w:rsid w:val="00B859B9"/>
    <w:rsid w:val="00BA5C4C"/>
    <w:rsid w:val="00BA7BB9"/>
    <w:rsid w:val="00BB067C"/>
    <w:rsid w:val="00BC4C46"/>
    <w:rsid w:val="00BC7B59"/>
    <w:rsid w:val="00BD012F"/>
    <w:rsid w:val="00BE697E"/>
    <w:rsid w:val="00BF129B"/>
    <w:rsid w:val="00BF16AA"/>
    <w:rsid w:val="00BF5CCB"/>
    <w:rsid w:val="00BF6377"/>
    <w:rsid w:val="00C27FE5"/>
    <w:rsid w:val="00C33CE7"/>
    <w:rsid w:val="00C67AE4"/>
    <w:rsid w:val="00C82F23"/>
    <w:rsid w:val="00C869C3"/>
    <w:rsid w:val="00C9545F"/>
    <w:rsid w:val="00CB12FA"/>
    <w:rsid w:val="00CB31D7"/>
    <w:rsid w:val="00CB4F62"/>
    <w:rsid w:val="00CE5BA6"/>
    <w:rsid w:val="00D055C1"/>
    <w:rsid w:val="00D32163"/>
    <w:rsid w:val="00D56206"/>
    <w:rsid w:val="00D70858"/>
    <w:rsid w:val="00D9256F"/>
    <w:rsid w:val="00D92616"/>
    <w:rsid w:val="00DA0ECB"/>
    <w:rsid w:val="00DD6A98"/>
    <w:rsid w:val="00DE6760"/>
    <w:rsid w:val="00E014B1"/>
    <w:rsid w:val="00E11167"/>
    <w:rsid w:val="00E22B89"/>
    <w:rsid w:val="00E60F1A"/>
    <w:rsid w:val="00E73F5F"/>
    <w:rsid w:val="00E74AC9"/>
    <w:rsid w:val="00EA5FBE"/>
    <w:rsid w:val="00EA6D9A"/>
    <w:rsid w:val="00F035B6"/>
    <w:rsid w:val="00F0369C"/>
    <w:rsid w:val="00F10019"/>
    <w:rsid w:val="00F2087D"/>
    <w:rsid w:val="00F46699"/>
    <w:rsid w:val="00F54530"/>
    <w:rsid w:val="00F60462"/>
    <w:rsid w:val="00F624B3"/>
    <w:rsid w:val="00F642E5"/>
    <w:rsid w:val="00F81E71"/>
    <w:rsid w:val="00F97056"/>
    <w:rsid w:val="00FA0317"/>
    <w:rsid w:val="00FB6D29"/>
    <w:rsid w:val="00FC59A2"/>
    <w:rsid w:val="00FE0CA2"/>
    <w:rsid w:val="00FF38D2"/>
    <w:rsid w:val="00FF48C4"/>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link w:val="SidefodTegn"/>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character" w:customStyle="1" w:styleId="SidehovedTegn">
    <w:name w:val="Sidehoved Tegn"/>
    <w:basedOn w:val="Standardskrifttypeiafsnit"/>
    <w:link w:val="Sidehoved"/>
    <w:rsid w:val="00EA5FBE"/>
    <w:rPr>
      <w:rFonts w:ascii="Verdana" w:hAnsi="Verdana"/>
      <w:szCs w:val="24"/>
    </w:rPr>
  </w:style>
  <w:style w:type="character" w:customStyle="1" w:styleId="SidefodTegn">
    <w:name w:val="Sidefod Tegn"/>
    <w:basedOn w:val="Standardskrifttypeiafsnit"/>
    <w:link w:val="Sidefod"/>
    <w:rsid w:val="00EA5FBE"/>
    <w:rPr>
      <w:rFonts w:ascii="Verdana" w:hAnsi="Verdana"/>
      <w:szCs w:val="24"/>
    </w:rPr>
  </w:style>
  <w:style w:type="paragraph" w:styleId="Listeafsnit">
    <w:name w:val="List Paragraph"/>
    <w:basedOn w:val="Normal"/>
    <w:uiPriority w:val="34"/>
    <w:qFormat/>
    <w:rsid w:val="00EA5FBE"/>
    <w:pPr>
      <w:ind w:left="1304"/>
    </w:pPr>
  </w:style>
  <w:style w:type="character" w:styleId="Fodnotehenvisning">
    <w:name w:val="footnote reference"/>
    <w:basedOn w:val="Standardskrifttypeiafsnit"/>
    <w:rsid w:val="00714493"/>
    <w:rPr>
      <w:vertAlign w:val="superscript"/>
    </w:rPr>
  </w:style>
  <w:style w:type="paragraph" w:styleId="Fodnotetekst">
    <w:name w:val="footnote text"/>
    <w:basedOn w:val="Normal"/>
    <w:link w:val="FodnotetekstTegn"/>
    <w:autoRedefine/>
    <w:rsid w:val="00084206"/>
    <w:rPr>
      <w:sz w:val="16"/>
      <w:szCs w:val="20"/>
    </w:rPr>
  </w:style>
  <w:style w:type="character" w:customStyle="1" w:styleId="FodnotetekstTegn">
    <w:name w:val="Fodnotetekst Tegn"/>
    <w:basedOn w:val="Standardskrifttypeiafsnit"/>
    <w:link w:val="Fodnotetekst"/>
    <w:rsid w:val="00084206"/>
    <w:rPr>
      <w:rFonts w:ascii="Verdana" w:hAnsi="Verdana"/>
      <w:sz w:val="16"/>
    </w:rPr>
  </w:style>
  <w:style w:type="paragraph" w:styleId="NormalWeb">
    <w:name w:val="Normal (Web)"/>
    <w:basedOn w:val="Normal"/>
    <w:uiPriority w:val="99"/>
    <w:unhideWhenUsed/>
    <w:rsid w:val="00A71814"/>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63535016">
      <w:bodyDiv w:val="1"/>
      <w:marLeft w:val="0"/>
      <w:marRight w:val="0"/>
      <w:marTop w:val="0"/>
      <w:marBottom w:val="0"/>
      <w:divBdr>
        <w:top w:val="none" w:sz="0" w:space="0" w:color="auto"/>
        <w:left w:val="none" w:sz="0" w:space="0" w:color="auto"/>
        <w:bottom w:val="none" w:sz="0" w:space="0" w:color="auto"/>
        <w:right w:val="none" w:sz="0" w:space="0" w:color="auto"/>
      </w:divBdr>
    </w:div>
    <w:div w:id="101607981">
      <w:bodyDiv w:val="1"/>
      <w:marLeft w:val="0"/>
      <w:marRight w:val="0"/>
      <w:marTop w:val="0"/>
      <w:marBottom w:val="0"/>
      <w:divBdr>
        <w:top w:val="none" w:sz="0" w:space="0" w:color="auto"/>
        <w:left w:val="none" w:sz="0" w:space="0" w:color="auto"/>
        <w:bottom w:val="none" w:sz="0" w:space="0" w:color="auto"/>
        <w:right w:val="none" w:sz="0" w:space="0" w:color="auto"/>
      </w:divBdr>
    </w:div>
    <w:div w:id="153032577">
      <w:bodyDiv w:val="1"/>
      <w:marLeft w:val="0"/>
      <w:marRight w:val="0"/>
      <w:marTop w:val="0"/>
      <w:marBottom w:val="0"/>
      <w:divBdr>
        <w:top w:val="none" w:sz="0" w:space="0" w:color="auto"/>
        <w:left w:val="none" w:sz="0" w:space="0" w:color="auto"/>
        <w:bottom w:val="none" w:sz="0" w:space="0" w:color="auto"/>
        <w:right w:val="none" w:sz="0" w:space="0" w:color="auto"/>
      </w:divBdr>
    </w:div>
    <w:div w:id="161311251">
      <w:bodyDiv w:val="1"/>
      <w:marLeft w:val="0"/>
      <w:marRight w:val="0"/>
      <w:marTop w:val="0"/>
      <w:marBottom w:val="0"/>
      <w:divBdr>
        <w:top w:val="none" w:sz="0" w:space="0" w:color="auto"/>
        <w:left w:val="none" w:sz="0" w:space="0" w:color="auto"/>
        <w:bottom w:val="none" w:sz="0" w:space="0" w:color="auto"/>
        <w:right w:val="none" w:sz="0" w:space="0" w:color="auto"/>
      </w:divBdr>
    </w:div>
    <w:div w:id="292638698">
      <w:bodyDiv w:val="1"/>
      <w:marLeft w:val="0"/>
      <w:marRight w:val="0"/>
      <w:marTop w:val="0"/>
      <w:marBottom w:val="0"/>
      <w:divBdr>
        <w:top w:val="none" w:sz="0" w:space="0" w:color="auto"/>
        <w:left w:val="none" w:sz="0" w:space="0" w:color="auto"/>
        <w:bottom w:val="none" w:sz="0" w:space="0" w:color="auto"/>
        <w:right w:val="none" w:sz="0" w:space="0" w:color="auto"/>
      </w:divBdr>
    </w:div>
    <w:div w:id="343436063">
      <w:bodyDiv w:val="1"/>
      <w:marLeft w:val="0"/>
      <w:marRight w:val="0"/>
      <w:marTop w:val="0"/>
      <w:marBottom w:val="0"/>
      <w:divBdr>
        <w:top w:val="none" w:sz="0" w:space="0" w:color="auto"/>
        <w:left w:val="none" w:sz="0" w:space="0" w:color="auto"/>
        <w:bottom w:val="none" w:sz="0" w:space="0" w:color="auto"/>
        <w:right w:val="none" w:sz="0" w:space="0" w:color="auto"/>
      </w:divBdr>
    </w:div>
    <w:div w:id="611474136">
      <w:bodyDiv w:val="1"/>
      <w:marLeft w:val="0"/>
      <w:marRight w:val="0"/>
      <w:marTop w:val="0"/>
      <w:marBottom w:val="0"/>
      <w:divBdr>
        <w:top w:val="none" w:sz="0" w:space="0" w:color="auto"/>
        <w:left w:val="none" w:sz="0" w:space="0" w:color="auto"/>
        <w:bottom w:val="none" w:sz="0" w:space="0" w:color="auto"/>
        <w:right w:val="none" w:sz="0" w:space="0" w:color="auto"/>
      </w:divBdr>
    </w:div>
    <w:div w:id="726492363">
      <w:bodyDiv w:val="1"/>
      <w:marLeft w:val="0"/>
      <w:marRight w:val="0"/>
      <w:marTop w:val="0"/>
      <w:marBottom w:val="0"/>
      <w:divBdr>
        <w:top w:val="none" w:sz="0" w:space="0" w:color="auto"/>
        <w:left w:val="none" w:sz="0" w:space="0" w:color="auto"/>
        <w:bottom w:val="none" w:sz="0" w:space="0" w:color="auto"/>
        <w:right w:val="none" w:sz="0" w:space="0" w:color="auto"/>
      </w:divBdr>
    </w:div>
    <w:div w:id="1127360395">
      <w:bodyDiv w:val="1"/>
      <w:marLeft w:val="0"/>
      <w:marRight w:val="0"/>
      <w:marTop w:val="0"/>
      <w:marBottom w:val="0"/>
      <w:divBdr>
        <w:top w:val="none" w:sz="0" w:space="0" w:color="auto"/>
        <w:left w:val="none" w:sz="0" w:space="0" w:color="auto"/>
        <w:bottom w:val="none" w:sz="0" w:space="0" w:color="auto"/>
        <w:right w:val="none" w:sz="0" w:space="0" w:color="auto"/>
      </w:divBdr>
    </w:div>
    <w:div w:id="1138184761">
      <w:bodyDiv w:val="1"/>
      <w:marLeft w:val="0"/>
      <w:marRight w:val="0"/>
      <w:marTop w:val="0"/>
      <w:marBottom w:val="0"/>
      <w:divBdr>
        <w:top w:val="none" w:sz="0" w:space="0" w:color="auto"/>
        <w:left w:val="none" w:sz="0" w:space="0" w:color="auto"/>
        <w:bottom w:val="none" w:sz="0" w:space="0" w:color="auto"/>
        <w:right w:val="none" w:sz="0" w:space="0" w:color="auto"/>
      </w:divBdr>
    </w:div>
    <w:div w:id="1245723289">
      <w:bodyDiv w:val="1"/>
      <w:marLeft w:val="0"/>
      <w:marRight w:val="0"/>
      <w:marTop w:val="0"/>
      <w:marBottom w:val="0"/>
      <w:divBdr>
        <w:top w:val="none" w:sz="0" w:space="0" w:color="auto"/>
        <w:left w:val="none" w:sz="0" w:space="0" w:color="auto"/>
        <w:bottom w:val="none" w:sz="0" w:space="0" w:color="auto"/>
        <w:right w:val="none" w:sz="0" w:space="0" w:color="auto"/>
      </w:divBdr>
    </w:div>
    <w:div w:id="1357151437">
      <w:bodyDiv w:val="1"/>
      <w:marLeft w:val="0"/>
      <w:marRight w:val="0"/>
      <w:marTop w:val="0"/>
      <w:marBottom w:val="0"/>
      <w:divBdr>
        <w:top w:val="none" w:sz="0" w:space="0" w:color="auto"/>
        <w:left w:val="none" w:sz="0" w:space="0" w:color="auto"/>
        <w:bottom w:val="none" w:sz="0" w:space="0" w:color="auto"/>
        <w:right w:val="none" w:sz="0" w:space="0" w:color="auto"/>
      </w:divBdr>
    </w:div>
    <w:div w:id="1450272318">
      <w:bodyDiv w:val="1"/>
      <w:marLeft w:val="0"/>
      <w:marRight w:val="0"/>
      <w:marTop w:val="0"/>
      <w:marBottom w:val="0"/>
      <w:divBdr>
        <w:top w:val="none" w:sz="0" w:space="0" w:color="auto"/>
        <w:left w:val="none" w:sz="0" w:space="0" w:color="auto"/>
        <w:bottom w:val="none" w:sz="0" w:space="0" w:color="auto"/>
        <w:right w:val="none" w:sz="0" w:space="0" w:color="auto"/>
      </w:divBdr>
    </w:div>
    <w:div w:id="1597901483">
      <w:bodyDiv w:val="1"/>
      <w:marLeft w:val="0"/>
      <w:marRight w:val="0"/>
      <w:marTop w:val="0"/>
      <w:marBottom w:val="0"/>
      <w:divBdr>
        <w:top w:val="none" w:sz="0" w:space="0" w:color="auto"/>
        <w:left w:val="none" w:sz="0" w:space="0" w:color="auto"/>
        <w:bottom w:val="none" w:sz="0" w:space="0" w:color="auto"/>
        <w:right w:val="none" w:sz="0" w:space="0" w:color="auto"/>
      </w:divBdr>
    </w:div>
    <w:div w:id="1708677931">
      <w:bodyDiv w:val="1"/>
      <w:marLeft w:val="0"/>
      <w:marRight w:val="0"/>
      <w:marTop w:val="0"/>
      <w:marBottom w:val="0"/>
      <w:divBdr>
        <w:top w:val="none" w:sz="0" w:space="0" w:color="auto"/>
        <w:left w:val="none" w:sz="0" w:space="0" w:color="auto"/>
        <w:bottom w:val="none" w:sz="0" w:space="0" w:color="auto"/>
        <w:right w:val="none" w:sz="0" w:space="0" w:color="auto"/>
      </w:divBdr>
    </w:div>
    <w:div w:id="1971203591">
      <w:bodyDiv w:val="1"/>
      <w:marLeft w:val="0"/>
      <w:marRight w:val="0"/>
      <w:marTop w:val="0"/>
      <w:marBottom w:val="0"/>
      <w:divBdr>
        <w:top w:val="none" w:sz="0" w:space="0" w:color="auto"/>
        <w:left w:val="none" w:sz="0" w:space="0" w:color="auto"/>
        <w:bottom w:val="none" w:sz="0" w:space="0" w:color="auto"/>
        <w:right w:val="none" w:sz="0" w:space="0" w:color="auto"/>
      </w:divBdr>
    </w:div>
    <w:div w:id="2068793307">
      <w:bodyDiv w:val="1"/>
      <w:marLeft w:val="0"/>
      <w:marRight w:val="0"/>
      <w:marTop w:val="0"/>
      <w:marBottom w:val="0"/>
      <w:divBdr>
        <w:top w:val="none" w:sz="0" w:space="0" w:color="auto"/>
        <w:left w:val="none" w:sz="0" w:space="0" w:color="auto"/>
        <w:bottom w:val="none" w:sz="0" w:space="0" w:color="auto"/>
        <w:right w:val="none" w:sz="0" w:space="0" w:color="auto"/>
      </w:divBdr>
    </w:div>
    <w:div w:id="20852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tsinformation.dk/Forms/R0710.aspx?id=1415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yperlink" Target="http://nkcluedoc.naestved.dk/edocportal/ShowDocument.aspx?id=28526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kcluedoc.naestved.dk/edocportal/ShowDocument.aspx?id=28474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kcluedoc.naestved.dk/edocportal/ShowDocument.aspx?id=284390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eim.dk/indhold/Bilag-2-Evaluering-kommunalreformen-paa-socialomraadet-specialundervisn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6\eDoc%20Temporary%20Files\_WordTemplate\e640d198-8d61-4d3b-8159-2fbe8aac382a\dd22612c-a5cb-4919-a855-a8e0dc3e9320.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dd22612c-a5cb-4919-a855-a8e0dc3e9320</Template>
  <TotalTime>319</TotalTime>
  <Pages>15</Pages>
  <Words>5150</Words>
  <Characters>33314</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38388</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19</cp:revision>
  <cp:lastPrinted>2012-07-13T12:59:00Z</cp:lastPrinted>
  <dcterms:created xsi:type="dcterms:W3CDTF">2012-06-29T13:44:00Z</dcterms:created>
  <dcterms:modified xsi:type="dcterms:W3CDTF">2012-07-13T19:09:00Z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2012-05-20T22:00:00Z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2012-31249</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15/6-2012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15/6-2012</vt:lpwstr>
  </property>
  <property fmtid="{D5CDD505-2E9C-101B-9397-08002B2CF9AE}" pid="32" name="eDocDocumentLetterDate">
    <vt:filetime>2012-05-20T22:00:00Z</vt:filetime>
  </property>
  <property fmtid="{D5CDD505-2E9C-101B-9397-08002B2CF9AE}" pid="33" name="eDocDocumentLogicIdentifierPrefix">
    <vt:i4>2012</vt:i4>
  </property>
  <property fmtid="{D5CDD505-2E9C-101B-9397-08002B2CF9AE}" pid="34" name="eDocDocumentLogicIdentifierSuffix">
    <vt:i4>174167</vt:i4>
  </property>
  <property fmtid="{D5CDD505-2E9C-101B-9397-08002B2CF9AE}" pid="35" name="eDocDocumentCaseSerialNumber">
    <vt:i4>1</vt:i4>
  </property>
  <property fmtid="{D5CDD505-2E9C-101B-9397-08002B2CF9AE}" pid="36" name="eDocDocumentDocumentNumber">
    <vt:lpwstr>2012-174167</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2012-31249</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15/6-2012</vt:lpwstr>
  </property>
  <property fmtid="{D5CDD505-2E9C-101B-9397-08002B2CF9AE}" pid="57" name="eDocCaseLogicIdentifierPrefix">
    <vt:i4>2012</vt:i4>
  </property>
  <property fmtid="{D5CDD505-2E9C-101B-9397-08002B2CF9AE}" pid="58" name="eDocCaseLogicIdentifierSuffix">
    <vt:i4>31249</vt:i4>
  </property>
  <property fmtid="{D5CDD505-2E9C-101B-9397-08002B2CF9AE}" pid="59" name="eDocDocumentCreatedDate">
    <vt:filetime>2012-05-20T22:00:00Z</vt:filetime>
  </property>
</Properties>
</file>