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B2" w:rsidRPr="00F5346E" w:rsidRDefault="00742BB2" w:rsidP="00F5346E">
      <w:pPr>
        <w:pStyle w:val="Default"/>
        <w:rPr>
          <w:rFonts w:ascii="Verdana" w:hAnsi="Verdana"/>
          <w:b/>
          <w:bCs/>
          <w:sz w:val="20"/>
          <w:szCs w:val="20"/>
        </w:rPr>
      </w:pPr>
      <w:r w:rsidRPr="00742BB2">
        <w:rPr>
          <w:rFonts w:ascii="Verdana" w:hAnsi="Verdana"/>
          <w:b/>
          <w:bCs/>
          <w:sz w:val="20"/>
          <w:szCs w:val="20"/>
        </w:rPr>
        <w:t>S</w:t>
      </w:r>
      <w:r w:rsidR="00F5346E">
        <w:rPr>
          <w:rFonts w:ascii="Verdana" w:hAnsi="Verdana"/>
          <w:b/>
          <w:bCs/>
          <w:sz w:val="20"/>
          <w:szCs w:val="20"/>
        </w:rPr>
        <w:t>agsfremstilling Rammeaftale 2015: S</w:t>
      </w:r>
      <w:r w:rsidRPr="00742BB2">
        <w:rPr>
          <w:rFonts w:ascii="Verdana" w:hAnsi="Verdana"/>
          <w:b/>
          <w:bCs/>
          <w:sz w:val="20"/>
          <w:szCs w:val="20"/>
        </w:rPr>
        <w:t xml:space="preserve">tyringsaftale 2015 </w:t>
      </w:r>
      <w:r w:rsidR="00F5346E">
        <w:rPr>
          <w:rFonts w:ascii="Verdana" w:hAnsi="Verdana"/>
          <w:b/>
          <w:bCs/>
          <w:sz w:val="20"/>
          <w:szCs w:val="20"/>
        </w:rPr>
        <w:br/>
        <w:t>- D</w:t>
      </w:r>
      <w:r w:rsidRPr="00742BB2">
        <w:rPr>
          <w:rFonts w:ascii="Verdana" w:hAnsi="Verdana"/>
          <w:b/>
          <w:bCs/>
          <w:sz w:val="20"/>
          <w:szCs w:val="20"/>
        </w:rPr>
        <w:t>et speciali</w:t>
      </w:r>
      <w:r>
        <w:rPr>
          <w:rFonts w:ascii="Verdana" w:hAnsi="Verdana"/>
          <w:b/>
          <w:bCs/>
          <w:sz w:val="20"/>
          <w:szCs w:val="20"/>
        </w:rPr>
        <w:t>serede social- og undervisnings</w:t>
      </w:r>
      <w:r w:rsidRPr="00742BB2">
        <w:rPr>
          <w:rFonts w:ascii="Verdana" w:hAnsi="Verdana"/>
          <w:b/>
          <w:bCs/>
          <w:sz w:val="20"/>
          <w:szCs w:val="20"/>
        </w:rPr>
        <w:t xml:space="preserve">område </w:t>
      </w:r>
    </w:p>
    <w:p w:rsidR="00742BB2" w:rsidRDefault="00742BB2" w:rsidP="00742BB2">
      <w:pPr>
        <w:pStyle w:val="Default"/>
        <w:rPr>
          <w:rFonts w:ascii="Verdana" w:hAnsi="Verdana" w:cs="Arial"/>
          <w:b/>
          <w:bCs/>
          <w:sz w:val="20"/>
          <w:szCs w:val="20"/>
        </w:rPr>
      </w:pPr>
    </w:p>
    <w:p w:rsidR="00742BB2" w:rsidRPr="00742BB2" w:rsidRDefault="00742BB2" w:rsidP="00742BB2">
      <w:pPr>
        <w:pStyle w:val="Default"/>
        <w:rPr>
          <w:rFonts w:ascii="Verdana" w:hAnsi="Verdana" w:cs="Arial"/>
          <w:sz w:val="20"/>
          <w:szCs w:val="20"/>
        </w:rPr>
      </w:pPr>
      <w:r w:rsidRPr="00742BB2">
        <w:rPr>
          <w:rFonts w:ascii="Verdana" w:hAnsi="Verdana" w:cs="Arial"/>
          <w:b/>
          <w:bCs/>
          <w:sz w:val="20"/>
          <w:szCs w:val="20"/>
        </w:rPr>
        <w:t xml:space="preserve">Baggrund </w:t>
      </w:r>
    </w:p>
    <w:p w:rsidR="00490FF0" w:rsidRDefault="00490FF0" w:rsidP="00490FF0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  <w:r w:rsidRPr="00892AF7">
        <w:rPr>
          <w:szCs w:val="20"/>
        </w:rPr>
        <w:t xml:space="preserve">Der fremlægges forslag til Rammeaftale 2015: </w:t>
      </w:r>
      <w:r>
        <w:rPr>
          <w:szCs w:val="20"/>
        </w:rPr>
        <w:t>Styringsaftale</w:t>
      </w:r>
      <w:r w:rsidRPr="00892AF7">
        <w:rPr>
          <w:szCs w:val="20"/>
        </w:rPr>
        <w:t xml:space="preserve"> 2015 mellem de 17 kommuner samt Region Sjælland. </w:t>
      </w:r>
      <w:r w:rsidRPr="005D4508">
        <w:rPr>
          <w:rFonts w:cs="Verdana"/>
          <w:szCs w:val="20"/>
        </w:rPr>
        <w:t>Styringsaftalen skal godkendes af de</w:t>
      </w:r>
      <w:r>
        <w:rPr>
          <w:rFonts w:cs="Verdana"/>
          <w:szCs w:val="20"/>
        </w:rPr>
        <w:t xml:space="preserve"> </w:t>
      </w:r>
      <w:r w:rsidRPr="005D4508">
        <w:rPr>
          <w:rFonts w:cs="Verdana"/>
          <w:szCs w:val="20"/>
        </w:rPr>
        <w:t xml:space="preserve">enkelte kommunalbestyrelser og </w:t>
      </w:r>
      <w:proofErr w:type="spellStart"/>
      <w:r w:rsidRPr="005D4508">
        <w:rPr>
          <w:rFonts w:cs="Verdana"/>
          <w:szCs w:val="20"/>
        </w:rPr>
        <w:t>Reg</w:t>
      </w:r>
      <w:r>
        <w:rPr>
          <w:rFonts w:cs="Verdana"/>
          <w:szCs w:val="20"/>
        </w:rPr>
        <w:t>ionsrådet</w:t>
      </w:r>
      <w:proofErr w:type="spellEnd"/>
      <w:r>
        <w:rPr>
          <w:rFonts w:cs="Verdana"/>
          <w:szCs w:val="20"/>
        </w:rPr>
        <w:t xml:space="preserve"> inden 15. oktober 2014</w:t>
      </w:r>
      <w:r w:rsidRPr="005D4508">
        <w:rPr>
          <w:rFonts w:cs="Verdana"/>
          <w:szCs w:val="20"/>
        </w:rPr>
        <w:t>.</w:t>
      </w:r>
      <w:r>
        <w:rPr>
          <w:rFonts w:cs="Verdana"/>
          <w:szCs w:val="20"/>
        </w:rPr>
        <w:t xml:space="preserve"> </w:t>
      </w:r>
      <w:r>
        <w:rPr>
          <w:szCs w:val="20"/>
        </w:rPr>
        <w:t>KKR Sjælland har behandlet aftalerne på sit møde 11. juni 2014 og anbefaler dem til godkendelse.</w:t>
      </w:r>
    </w:p>
    <w:p w:rsidR="00490FF0" w:rsidRDefault="00490FF0" w:rsidP="00490FF0">
      <w:pPr>
        <w:autoSpaceDE w:val="0"/>
        <w:autoSpaceDN w:val="0"/>
        <w:adjustRightInd w:val="0"/>
        <w:spacing w:after="0" w:line="240" w:lineRule="auto"/>
        <w:rPr>
          <w:rFonts w:cs="Verdana"/>
          <w:szCs w:val="20"/>
        </w:rPr>
      </w:pPr>
    </w:p>
    <w:p w:rsidR="00742BB2" w:rsidRPr="00742BB2" w:rsidRDefault="00742BB2" w:rsidP="00742BB2">
      <w:pPr>
        <w:pStyle w:val="Default"/>
        <w:rPr>
          <w:rFonts w:ascii="Verdana" w:hAnsi="Verdana"/>
          <w:sz w:val="20"/>
          <w:szCs w:val="20"/>
        </w:rPr>
      </w:pPr>
      <w:r w:rsidRPr="00742BB2">
        <w:rPr>
          <w:rFonts w:ascii="Verdana" w:hAnsi="Verdana"/>
          <w:sz w:val="20"/>
          <w:szCs w:val="20"/>
        </w:rPr>
        <w:t>Kommunerne har jf. lovgivningen koordineringsforpligtelsen og ansvaret for den årlige rammeaftale på det specialise</w:t>
      </w:r>
      <w:r>
        <w:rPr>
          <w:rFonts w:ascii="Verdana" w:hAnsi="Verdana"/>
          <w:sz w:val="20"/>
          <w:szCs w:val="20"/>
        </w:rPr>
        <w:t>rede social- og undervis</w:t>
      </w:r>
      <w:r w:rsidRPr="00742BB2">
        <w:rPr>
          <w:rFonts w:ascii="Verdana" w:hAnsi="Verdana"/>
          <w:sz w:val="20"/>
          <w:szCs w:val="20"/>
        </w:rPr>
        <w:t xml:space="preserve">ningsområde. </w:t>
      </w:r>
    </w:p>
    <w:p w:rsidR="0021661F" w:rsidRDefault="0021661F" w:rsidP="00742BB2">
      <w:pPr>
        <w:pStyle w:val="Default"/>
        <w:rPr>
          <w:rFonts w:ascii="Verdana" w:hAnsi="Verdana"/>
          <w:sz w:val="20"/>
          <w:szCs w:val="20"/>
        </w:rPr>
      </w:pPr>
    </w:p>
    <w:p w:rsidR="00742BB2" w:rsidRPr="00742BB2" w:rsidRDefault="00742BB2" w:rsidP="00742BB2">
      <w:pPr>
        <w:pStyle w:val="Default"/>
        <w:rPr>
          <w:rFonts w:ascii="Verdana" w:hAnsi="Verdana"/>
          <w:sz w:val="20"/>
          <w:szCs w:val="20"/>
        </w:rPr>
      </w:pPr>
      <w:r w:rsidRPr="00742BB2">
        <w:rPr>
          <w:rFonts w:ascii="Verdana" w:hAnsi="Verdana"/>
          <w:sz w:val="20"/>
          <w:szCs w:val="20"/>
        </w:rPr>
        <w:t xml:space="preserve">Rammeaftalen består af to dele – en udviklingsstrategi (kapacitetsbehov, faglig udvikling og fokusområde) og en styringsaftale (kapacitets- og økonomistyringsdel). </w:t>
      </w:r>
    </w:p>
    <w:p w:rsidR="0021661F" w:rsidRDefault="0021661F" w:rsidP="00742BB2">
      <w:pPr>
        <w:pStyle w:val="Default"/>
        <w:rPr>
          <w:rFonts w:ascii="Verdana" w:hAnsi="Verdana"/>
          <w:sz w:val="20"/>
          <w:szCs w:val="20"/>
        </w:rPr>
      </w:pPr>
    </w:p>
    <w:p w:rsidR="00742BB2" w:rsidRDefault="00742BB2" w:rsidP="00742BB2">
      <w:pPr>
        <w:pStyle w:val="Default"/>
        <w:rPr>
          <w:rFonts w:ascii="Verdana" w:hAnsi="Verdana"/>
          <w:sz w:val="20"/>
          <w:szCs w:val="20"/>
        </w:rPr>
      </w:pPr>
      <w:r w:rsidRPr="00742BB2">
        <w:rPr>
          <w:rFonts w:ascii="Verdana" w:hAnsi="Verdana"/>
          <w:sz w:val="20"/>
          <w:szCs w:val="20"/>
        </w:rPr>
        <w:t>Processerne for udviklingsstrategi og styringsaftale</w:t>
      </w:r>
      <w:r>
        <w:rPr>
          <w:rFonts w:ascii="Verdana" w:hAnsi="Verdana"/>
          <w:sz w:val="20"/>
          <w:szCs w:val="20"/>
        </w:rPr>
        <w:t xml:space="preserve"> ligger forskudt. Ud</w:t>
      </w:r>
      <w:r w:rsidRPr="00742BB2">
        <w:rPr>
          <w:rFonts w:ascii="Verdana" w:hAnsi="Verdana"/>
          <w:sz w:val="20"/>
          <w:szCs w:val="20"/>
        </w:rPr>
        <w:t>viklingsstrategien for 2015 skal være godkendt af alle 17 kommuner og region Sjælland inden den 1. juni 2014. Styringsaftalen for 2015 skal være godkendt inden den 15. oktober</w:t>
      </w:r>
      <w:r w:rsidR="00A25B95">
        <w:rPr>
          <w:rFonts w:ascii="Verdana" w:hAnsi="Verdana"/>
          <w:sz w:val="20"/>
          <w:szCs w:val="20"/>
        </w:rPr>
        <w:t xml:space="preserve"> 2014</w:t>
      </w:r>
      <w:r w:rsidRPr="00742BB2">
        <w:rPr>
          <w:rFonts w:ascii="Verdana" w:hAnsi="Verdana"/>
          <w:sz w:val="20"/>
          <w:szCs w:val="20"/>
        </w:rPr>
        <w:t xml:space="preserve">. </w:t>
      </w:r>
    </w:p>
    <w:p w:rsidR="00742BB2" w:rsidRDefault="00742BB2" w:rsidP="00742BB2">
      <w:pPr>
        <w:pStyle w:val="Default"/>
        <w:rPr>
          <w:rFonts w:ascii="Verdana" w:hAnsi="Verdana"/>
          <w:sz w:val="20"/>
          <w:szCs w:val="20"/>
        </w:rPr>
      </w:pPr>
    </w:p>
    <w:p w:rsidR="00742BB2" w:rsidRPr="00742BB2" w:rsidRDefault="00742BB2" w:rsidP="00742BB2">
      <w:pPr>
        <w:pStyle w:val="Default"/>
        <w:rPr>
          <w:rFonts w:ascii="Verdana" w:hAnsi="Verdana" w:cs="Arial"/>
          <w:color w:val="auto"/>
          <w:sz w:val="20"/>
          <w:szCs w:val="20"/>
        </w:rPr>
      </w:pPr>
      <w:r w:rsidRPr="00742BB2">
        <w:rPr>
          <w:rFonts w:ascii="Verdana" w:hAnsi="Verdana" w:cs="Arial"/>
          <w:b/>
          <w:bCs/>
          <w:color w:val="auto"/>
          <w:sz w:val="20"/>
          <w:szCs w:val="20"/>
        </w:rPr>
        <w:t xml:space="preserve">Sagsfremstilling </w:t>
      </w:r>
    </w:p>
    <w:p w:rsidR="00742BB2" w:rsidRPr="00742BB2" w:rsidRDefault="00742BB2" w:rsidP="00742BB2">
      <w:pPr>
        <w:pStyle w:val="Default"/>
        <w:rPr>
          <w:rFonts w:ascii="Verdana" w:hAnsi="Verdana"/>
          <w:color w:val="auto"/>
          <w:sz w:val="20"/>
          <w:szCs w:val="20"/>
        </w:rPr>
      </w:pPr>
      <w:r w:rsidRPr="00742BB2">
        <w:rPr>
          <w:rFonts w:ascii="Verdana" w:hAnsi="Verdana"/>
          <w:color w:val="auto"/>
          <w:sz w:val="20"/>
          <w:szCs w:val="20"/>
        </w:rPr>
        <w:t xml:space="preserve">Styringsaftalen lægger rammerne for kapacitets- og prisudviklingen og takster, og principper for omkostningsberegning og betalingsmodeller. Det anbefales, at styringsaftalen behandles som en del af den enkelte kommunes/regionens budgetproces. </w:t>
      </w:r>
    </w:p>
    <w:p w:rsidR="0021661F" w:rsidRDefault="0021661F" w:rsidP="00742BB2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742BB2" w:rsidRPr="00742BB2" w:rsidRDefault="00742BB2" w:rsidP="00742BB2">
      <w:pPr>
        <w:pStyle w:val="Default"/>
        <w:rPr>
          <w:rFonts w:ascii="Verdana" w:hAnsi="Verdana"/>
          <w:color w:val="auto"/>
          <w:sz w:val="20"/>
          <w:szCs w:val="20"/>
        </w:rPr>
      </w:pPr>
      <w:r w:rsidRPr="00742BB2">
        <w:rPr>
          <w:rFonts w:ascii="Verdana" w:hAnsi="Verdana"/>
          <w:color w:val="auto"/>
          <w:sz w:val="20"/>
          <w:szCs w:val="20"/>
        </w:rPr>
        <w:t xml:space="preserve">Styringsaftalen skal som minimum indeholde: </w:t>
      </w:r>
    </w:p>
    <w:p w:rsidR="00742BB2" w:rsidRPr="00742BB2" w:rsidRDefault="00742BB2" w:rsidP="00742BB2">
      <w:pPr>
        <w:pStyle w:val="Default"/>
        <w:spacing w:after="50"/>
        <w:rPr>
          <w:rFonts w:ascii="Verdana" w:hAnsi="Verdana"/>
          <w:color w:val="auto"/>
          <w:sz w:val="20"/>
          <w:szCs w:val="20"/>
        </w:rPr>
      </w:pPr>
      <w:r w:rsidRPr="00742BB2">
        <w:rPr>
          <w:rFonts w:ascii="Verdana" w:hAnsi="Verdana" w:cs="Monotype Corsiva"/>
          <w:i/>
          <w:iCs/>
          <w:color w:val="auto"/>
          <w:sz w:val="20"/>
          <w:szCs w:val="20"/>
        </w:rPr>
        <w:t xml:space="preserve">• </w:t>
      </w:r>
      <w:r w:rsidRPr="00742BB2">
        <w:rPr>
          <w:rFonts w:ascii="Verdana" w:hAnsi="Verdana"/>
          <w:color w:val="auto"/>
          <w:sz w:val="20"/>
          <w:szCs w:val="20"/>
        </w:rPr>
        <w:t xml:space="preserve">Angivelse af hvilke konkrete tilbud, der er omfattet af styringsaftalen </w:t>
      </w:r>
    </w:p>
    <w:p w:rsidR="00742BB2" w:rsidRPr="00742BB2" w:rsidRDefault="00742BB2" w:rsidP="00742BB2">
      <w:pPr>
        <w:pStyle w:val="Default"/>
        <w:spacing w:after="50"/>
        <w:rPr>
          <w:rFonts w:ascii="Verdana" w:hAnsi="Verdana"/>
          <w:color w:val="auto"/>
          <w:sz w:val="20"/>
          <w:szCs w:val="20"/>
        </w:rPr>
      </w:pPr>
      <w:r w:rsidRPr="00742BB2">
        <w:rPr>
          <w:rFonts w:ascii="Verdana" w:hAnsi="Verdana" w:cs="Monotype Corsiva"/>
          <w:i/>
          <w:iCs/>
          <w:color w:val="auto"/>
          <w:sz w:val="20"/>
          <w:szCs w:val="20"/>
        </w:rPr>
        <w:t xml:space="preserve">• </w:t>
      </w:r>
      <w:r w:rsidRPr="00742BB2">
        <w:rPr>
          <w:rFonts w:ascii="Verdana" w:hAnsi="Verdana"/>
          <w:color w:val="auto"/>
          <w:sz w:val="20"/>
          <w:szCs w:val="20"/>
        </w:rPr>
        <w:t xml:space="preserve">Aftaler om udviklingen i taksterne for tilbud omfattet af aftalen </w:t>
      </w:r>
    </w:p>
    <w:p w:rsidR="00742BB2" w:rsidRPr="00742BB2" w:rsidRDefault="00742BB2" w:rsidP="00742BB2">
      <w:pPr>
        <w:pStyle w:val="Default"/>
        <w:spacing w:after="50"/>
        <w:rPr>
          <w:rFonts w:ascii="Verdana" w:hAnsi="Verdana"/>
          <w:color w:val="auto"/>
          <w:sz w:val="20"/>
          <w:szCs w:val="20"/>
        </w:rPr>
      </w:pPr>
      <w:r w:rsidRPr="00742BB2">
        <w:rPr>
          <w:rFonts w:ascii="Verdana" w:hAnsi="Verdana" w:cs="Monotype Corsiva"/>
          <w:i/>
          <w:iCs/>
          <w:color w:val="auto"/>
          <w:sz w:val="20"/>
          <w:szCs w:val="20"/>
        </w:rPr>
        <w:t xml:space="preserve">• </w:t>
      </w:r>
      <w:r w:rsidRPr="00742BB2">
        <w:rPr>
          <w:rFonts w:ascii="Verdana" w:hAnsi="Verdana"/>
          <w:color w:val="auto"/>
          <w:sz w:val="20"/>
          <w:szCs w:val="20"/>
        </w:rPr>
        <w:t xml:space="preserve">Aftaler om prisstrukturen for de omfattede tilbud </w:t>
      </w:r>
    </w:p>
    <w:p w:rsidR="00742BB2" w:rsidRPr="00742BB2" w:rsidRDefault="00742BB2" w:rsidP="00742BB2">
      <w:pPr>
        <w:pStyle w:val="Default"/>
        <w:spacing w:after="50"/>
        <w:rPr>
          <w:rFonts w:ascii="Verdana" w:hAnsi="Verdana"/>
          <w:color w:val="auto"/>
          <w:sz w:val="20"/>
          <w:szCs w:val="20"/>
        </w:rPr>
      </w:pPr>
      <w:r w:rsidRPr="00742BB2">
        <w:rPr>
          <w:rFonts w:ascii="Verdana" w:hAnsi="Verdana" w:cs="Monotype Corsiva"/>
          <w:i/>
          <w:iCs/>
          <w:color w:val="auto"/>
          <w:sz w:val="20"/>
          <w:szCs w:val="20"/>
        </w:rPr>
        <w:t xml:space="preserve">• </w:t>
      </w:r>
      <w:r w:rsidRPr="00742BB2">
        <w:rPr>
          <w:rFonts w:ascii="Verdana" w:hAnsi="Verdana"/>
          <w:color w:val="auto"/>
          <w:sz w:val="20"/>
          <w:szCs w:val="20"/>
        </w:rPr>
        <w:t xml:space="preserve">Aftaler om oprettelse og lukning af tilbud og pladser </w:t>
      </w:r>
    </w:p>
    <w:p w:rsidR="00742BB2" w:rsidRPr="00742BB2" w:rsidRDefault="00742BB2" w:rsidP="00742BB2">
      <w:pPr>
        <w:pStyle w:val="Default"/>
        <w:spacing w:after="50"/>
        <w:rPr>
          <w:rFonts w:ascii="Verdana" w:hAnsi="Verdana"/>
          <w:color w:val="auto"/>
          <w:sz w:val="20"/>
          <w:szCs w:val="20"/>
        </w:rPr>
      </w:pPr>
      <w:r w:rsidRPr="00742BB2">
        <w:rPr>
          <w:rFonts w:ascii="Verdana" w:hAnsi="Verdana" w:cs="Monotype Corsiva"/>
          <w:i/>
          <w:iCs/>
          <w:color w:val="auto"/>
          <w:sz w:val="20"/>
          <w:szCs w:val="20"/>
        </w:rPr>
        <w:t xml:space="preserve">• </w:t>
      </w:r>
      <w:r w:rsidRPr="00742BB2">
        <w:rPr>
          <w:rFonts w:ascii="Verdana" w:hAnsi="Verdana"/>
          <w:color w:val="auto"/>
          <w:sz w:val="20"/>
          <w:szCs w:val="20"/>
        </w:rPr>
        <w:t xml:space="preserve">Aftaler om principper for evt. indregning af driftsherrens udgifter ved oprettelse og lukning af tilbud aftalt i rammeaftaleregi </w:t>
      </w:r>
    </w:p>
    <w:p w:rsidR="00742BB2" w:rsidRPr="00742BB2" w:rsidRDefault="00742BB2" w:rsidP="00742BB2">
      <w:pPr>
        <w:pStyle w:val="Default"/>
        <w:spacing w:after="50"/>
        <w:rPr>
          <w:rFonts w:ascii="Verdana" w:hAnsi="Verdana"/>
          <w:color w:val="auto"/>
          <w:sz w:val="20"/>
          <w:szCs w:val="20"/>
        </w:rPr>
      </w:pPr>
      <w:r w:rsidRPr="00742BB2">
        <w:rPr>
          <w:rFonts w:ascii="Verdana" w:hAnsi="Verdana" w:cs="Monotype Corsiva"/>
          <w:i/>
          <w:iCs/>
          <w:color w:val="auto"/>
          <w:sz w:val="20"/>
          <w:szCs w:val="20"/>
        </w:rPr>
        <w:t xml:space="preserve">• </w:t>
      </w:r>
      <w:r w:rsidRPr="00742BB2">
        <w:rPr>
          <w:rFonts w:ascii="Verdana" w:hAnsi="Verdana"/>
          <w:color w:val="auto"/>
          <w:sz w:val="20"/>
          <w:szCs w:val="20"/>
        </w:rPr>
        <w:t xml:space="preserve">Aftaler om frister for afregning for brug af tilbud </w:t>
      </w:r>
    </w:p>
    <w:p w:rsidR="00742BB2" w:rsidRPr="00742BB2" w:rsidRDefault="00742BB2" w:rsidP="00742BB2">
      <w:pPr>
        <w:pStyle w:val="Default"/>
        <w:rPr>
          <w:rFonts w:ascii="Verdana" w:hAnsi="Verdana"/>
          <w:color w:val="auto"/>
          <w:sz w:val="20"/>
          <w:szCs w:val="20"/>
        </w:rPr>
      </w:pPr>
      <w:r w:rsidRPr="00742BB2">
        <w:rPr>
          <w:rFonts w:ascii="Verdana" w:hAnsi="Verdana" w:cs="Monotype Corsiva"/>
          <w:i/>
          <w:iCs/>
          <w:color w:val="auto"/>
          <w:sz w:val="20"/>
          <w:szCs w:val="20"/>
        </w:rPr>
        <w:t xml:space="preserve">• </w:t>
      </w:r>
      <w:r w:rsidRPr="00742BB2">
        <w:rPr>
          <w:rFonts w:ascii="Verdana" w:hAnsi="Verdana"/>
          <w:color w:val="auto"/>
          <w:sz w:val="20"/>
          <w:szCs w:val="20"/>
        </w:rPr>
        <w:t xml:space="preserve">Tilkendegivelse fra kommunalbestyrelserne om overtagelse af </w:t>
      </w:r>
      <w:proofErr w:type="spellStart"/>
      <w:r w:rsidRPr="00742BB2">
        <w:rPr>
          <w:rFonts w:ascii="Verdana" w:hAnsi="Verdana"/>
          <w:color w:val="auto"/>
          <w:sz w:val="20"/>
          <w:szCs w:val="20"/>
        </w:rPr>
        <w:t>regio-nale</w:t>
      </w:r>
      <w:proofErr w:type="spellEnd"/>
      <w:r w:rsidRPr="00742BB2">
        <w:rPr>
          <w:rFonts w:ascii="Verdana" w:hAnsi="Verdana"/>
          <w:color w:val="auto"/>
          <w:sz w:val="20"/>
          <w:szCs w:val="20"/>
        </w:rPr>
        <w:t xml:space="preserve"> tilbud og fastlæggelse af, i hvilket omfang overtagne tilbud skal stå til rådighed for de øvrige kommuner. </w:t>
      </w:r>
    </w:p>
    <w:p w:rsidR="00742BB2" w:rsidRPr="00742BB2" w:rsidRDefault="00742BB2" w:rsidP="00742BB2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742BB2" w:rsidRPr="00742BB2" w:rsidRDefault="00742BB2" w:rsidP="00742BB2">
      <w:pPr>
        <w:pStyle w:val="Default"/>
        <w:rPr>
          <w:rFonts w:ascii="Verdana" w:hAnsi="Verdana"/>
          <w:color w:val="auto"/>
          <w:sz w:val="20"/>
          <w:szCs w:val="20"/>
        </w:rPr>
      </w:pPr>
      <w:r w:rsidRPr="00742BB2">
        <w:rPr>
          <w:rFonts w:ascii="Verdana" w:hAnsi="Verdana"/>
          <w:color w:val="auto"/>
          <w:sz w:val="20"/>
          <w:szCs w:val="20"/>
        </w:rPr>
        <w:t>Som udgangspunkt er tilbud indenfor de relevante lovparagraffer, der anvendes af flere kommuner omfattet af</w:t>
      </w:r>
      <w:r>
        <w:rPr>
          <w:rFonts w:ascii="Verdana" w:hAnsi="Verdana"/>
          <w:color w:val="auto"/>
          <w:sz w:val="20"/>
          <w:szCs w:val="20"/>
        </w:rPr>
        <w:t xml:space="preserve"> styringsaftalen. Det samme gæl</w:t>
      </w:r>
      <w:r w:rsidRPr="00742BB2">
        <w:rPr>
          <w:rFonts w:ascii="Verdana" w:hAnsi="Verdana"/>
          <w:color w:val="auto"/>
          <w:sz w:val="20"/>
          <w:szCs w:val="20"/>
        </w:rPr>
        <w:t>der regionale tilbud. I forhold til omfa</w:t>
      </w:r>
      <w:r>
        <w:rPr>
          <w:rFonts w:ascii="Verdana" w:hAnsi="Verdana"/>
          <w:color w:val="auto"/>
          <w:sz w:val="20"/>
          <w:szCs w:val="20"/>
        </w:rPr>
        <w:t>ttede tilbud henvises til udvik</w:t>
      </w:r>
      <w:r w:rsidRPr="00742BB2">
        <w:rPr>
          <w:rFonts w:ascii="Verdana" w:hAnsi="Verdana"/>
          <w:color w:val="auto"/>
          <w:sz w:val="20"/>
          <w:szCs w:val="20"/>
        </w:rPr>
        <w:t xml:space="preserve">lingsstrategien for 2015. </w:t>
      </w:r>
    </w:p>
    <w:p w:rsidR="0021661F" w:rsidRDefault="0021661F" w:rsidP="00742BB2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742BB2" w:rsidRPr="00742BB2" w:rsidRDefault="00742BB2" w:rsidP="00742BB2">
      <w:pPr>
        <w:pStyle w:val="Default"/>
        <w:rPr>
          <w:rFonts w:ascii="Verdana" w:hAnsi="Verdana"/>
          <w:color w:val="auto"/>
          <w:sz w:val="20"/>
          <w:szCs w:val="20"/>
        </w:rPr>
      </w:pPr>
      <w:r w:rsidRPr="00742BB2">
        <w:rPr>
          <w:rFonts w:ascii="Verdana" w:hAnsi="Verdana"/>
          <w:color w:val="auto"/>
          <w:sz w:val="20"/>
          <w:szCs w:val="20"/>
        </w:rPr>
        <w:t xml:space="preserve">Alle takster for institutioner omfattet af styringsaftalen beregnes efter samme principper. Principperne er: Mindst mulig administration, færrest mulige takster og færrest mulige tillægsydelser. </w:t>
      </w:r>
    </w:p>
    <w:p w:rsidR="0021661F" w:rsidRDefault="0021661F" w:rsidP="00742BB2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742BB2" w:rsidRPr="00742BB2" w:rsidRDefault="00742BB2" w:rsidP="00742BB2">
      <w:pPr>
        <w:pStyle w:val="Default"/>
        <w:rPr>
          <w:rFonts w:ascii="Verdana" w:hAnsi="Verdana"/>
          <w:color w:val="auto"/>
          <w:sz w:val="20"/>
          <w:szCs w:val="20"/>
        </w:rPr>
      </w:pPr>
      <w:r w:rsidRPr="00742BB2">
        <w:rPr>
          <w:rFonts w:ascii="Verdana" w:hAnsi="Verdana"/>
          <w:color w:val="auto"/>
          <w:sz w:val="20"/>
          <w:szCs w:val="20"/>
        </w:rPr>
        <w:t xml:space="preserve">Der er alene lavet redaktionelle ændringer i styringsaftale og takstaftale (der er et bilag til styringsaftalen) i forhold til sidste års aftaler, bortset fra følgende: </w:t>
      </w:r>
    </w:p>
    <w:p w:rsidR="00742BB2" w:rsidRDefault="00742BB2" w:rsidP="00742BB2">
      <w:pPr>
        <w:pStyle w:val="Default"/>
        <w:rPr>
          <w:rFonts w:ascii="Verdana" w:hAnsi="Verdana"/>
          <w:color w:val="auto"/>
          <w:sz w:val="20"/>
          <w:szCs w:val="20"/>
        </w:rPr>
      </w:pPr>
      <w:r w:rsidRPr="00742BB2">
        <w:rPr>
          <w:rFonts w:ascii="Verdana" w:hAnsi="Verdana" w:cs="Monotype Corsiva"/>
          <w:i/>
          <w:iCs/>
          <w:color w:val="auto"/>
          <w:sz w:val="20"/>
          <w:szCs w:val="20"/>
        </w:rPr>
        <w:t xml:space="preserve">• </w:t>
      </w:r>
      <w:r w:rsidRPr="00742BB2">
        <w:rPr>
          <w:rFonts w:ascii="Verdana" w:hAnsi="Verdana"/>
          <w:color w:val="auto"/>
          <w:sz w:val="20"/>
          <w:szCs w:val="20"/>
        </w:rPr>
        <w:t>Som i tidligere år fremgår KKR Sjæl</w:t>
      </w:r>
      <w:r>
        <w:rPr>
          <w:rFonts w:ascii="Verdana" w:hAnsi="Verdana"/>
          <w:color w:val="auto"/>
          <w:sz w:val="20"/>
          <w:szCs w:val="20"/>
        </w:rPr>
        <w:t>lands anbefaling for takstudvik</w:t>
      </w:r>
      <w:r w:rsidRPr="00742BB2">
        <w:rPr>
          <w:rFonts w:ascii="Verdana" w:hAnsi="Verdana"/>
          <w:color w:val="auto"/>
          <w:sz w:val="20"/>
          <w:szCs w:val="20"/>
        </w:rPr>
        <w:t xml:space="preserve">lingen for det kommende år (2015) af styringsaftalen. </w:t>
      </w:r>
    </w:p>
    <w:p w:rsidR="00742BB2" w:rsidRPr="00742BB2" w:rsidRDefault="00742BB2" w:rsidP="00742BB2">
      <w:pPr>
        <w:pStyle w:val="Default"/>
        <w:rPr>
          <w:rFonts w:ascii="Verdana" w:hAnsi="Verdana"/>
          <w:color w:val="auto"/>
          <w:sz w:val="20"/>
          <w:szCs w:val="20"/>
        </w:rPr>
      </w:pPr>
      <w:r w:rsidRPr="00742BB2">
        <w:rPr>
          <w:rFonts w:ascii="Verdana" w:hAnsi="Verdana" w:cs="Monotype Corsiva"/>
          <w:i/>
          <w:iCs/>
          <w:color w:val="auto"/>
          <w:sz w:val="20"/>
          <w:szCs w:val="20"/>
        </w:rPr>
        <w:t xml:space="preserve">• </w:t>
      </w:r>
      <w:r w:rsidRPr="00742BB2">
        <w:rPr>
          <w:rFonts w:ascii="Verdana" w:hAnsi="Verdana"/>
          <w:color w:val="auto"/>
          <w:sz w:val="20"/>
          <w:szCs w:val="20"/>
        </w:rPr>
        <w:t xml:space="preserve">Der stilles i styringsaftalen forslag om en </w:t>
      </w:r>
      <w:proofErr w:type="spellStart"/>
      <w:r w:rsidRPr="00742BB2">
        <w:rPr>
          <w:rFonts w:ascii="Verdana" w:hAnsi="Verdana"/>
          <w:color w:val="auto"/>
          <w:sz w:val="20"/>
          <w:szCs w:val="20"/>
        </w:rPr>
        <w:t>taskforce</w:t>
      </w:r>
      <w:proofErr w:type="spellEnd"/>
      <w:r w:rsidRPr="00742BB2">
        <w:rPr>
          <w:rFonts w:ascii="Verdana" w:hAnsi="Verdana"/>
          <w:color w:val="auto"/>
          <w:sz w:val="20"/>
          <w:szCs w:val="20"/>
        </w:rPr>
        <w:t xml:space="preserve"> ift. lukningstruede tilbud med en procedure for, hvordan man håndterer, hvis der opstår problemer ift. specialiserede tilbud, som er bevaringsværdige. </w:t>
      </w:r>
    </w:p>
    <w:p w:rsidR="00742BB2" w:rsidRPr="00742BB2" w:rsidRDefault="00742BB2" w:rsidP="00742BB2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21661F" w:rsidRDefault="0021661F" w:rsidP="00742BB2">
      <w:pPr>
        <w:rPr>
          <w:szCs w:val="20"/>
        </w:rPr>
      </w:pPr>
      <w:r>
        <w:rPr>
          <w:szCs w:val="20"/>
        </w:rPr>
        <w:lastRenderedPageBreak/>
        <w:t xml:space="preserve">Forslaget om en </w:t>
      </w:r>
      <w:proofErr w:type="spellStart"/>
      <w:r>
        <w:rPr>
          <w:szCs w:val="20"/>
        </w:rPr>
        <w:t>task</w:t>
      </w:r>
      <w:r w:rsidR="00742BB2" w:rsidRPr="00742BB2">
        <w:rPr>
          <w:szCs w:val="20"/>
        </w:rPr>
        <w:t>force</w:t>
      </w:r>
      <w:proofErr w:type="spellEnd"/>
      <w:r w:rsidR="00742BB2" w:rsidRPr="00742BB2">
        <w:rPr>
          <w:szCs w:val="20"/>
        </w:rPr>
        <w:t xml:space="preserve"> skal ses i sammenhæng med arbejdet med at identificere de mest specialiserede tilbud, (jf. evt. sag på møde i KKR Sjælland marts 2014) og i lyset af det i marts fremsatte lovforslag</w:t>
      </w:r>
      <w:proofErr w:type="gramStart"/>
      <w:r>
        <w:rPr>
          <w:szCs w:val="20"/>
        </w:rPr>
        <w:t xml:space="preserve"> (</w:t>
      </w:r>
      <w:r w:rsidRPr="0021661F">
        <w:rPr>
          <w:szCs w:val="20"/>
        </w:rPr>
        <w:t xml:space="preserve">forslag til </w:t>
      </w:r>
      <w:r w:rsidRPr="0021661F">
        <w:rPr>
          <w:rFonts w:eastAsia="+mn-ea"/>
        </w:rPr>
        <w:t>lov om ændring af lov om social service mv</w:t>
      </w:r>
      <w:r>
        <w:rPr>
          <w:rFonts w:eastAsia="+mn-ea"/>
        </w:rPr>
        <w:t>.</w:t>
      </w:r>
      <w:r>
        <w:rPr>
          <w:rFonts w:eastAsia="+mn-ea"/>
          <w:i/>
        </w:rPr>
        <w:t xml:space="preserve">, </w:t>
      </w:r>
      <w:r w:rsidR="00742BB2" w:rsidRPr="00742BB2">
        <w:rPr>
          <w:szCs w:val="20"/>
        </w:rPr>
        <w:t>hvori der bl.a. foreslås en national koordinationsstruktur.</w:t>
      </w:r>
      <w:proofErr w:type="gramEnd"/>
      <w:r w:rsidR="00742BB2" w:rsidRPr="00742BB2">
        <w:rPr>
          <w:szCs w:val="20"/>
        </w:rPr>
        <w:t xml:space="preserve"> </w:t>
      </w:r>
    </w:p>
    <w:p w:rsidR="0021661F" w:rsidRDefault="00742BB2" w:rsidP="00742BB2">
      <w:pPr>
        <w:rPr>
          <w:szCs w:val="20"/>
        </w:rPr>
      </w:pPr>
      <w:r w:rsidRPr="00742BB2">
        <w:rPr>
          <w:szCs w:val="20"/>
        </w:rPr>
        <w:t xml:space="preserve">Det foreslås i loven at Socialstyrelsen overvåger små og </w:t>
      </w:r>
      <w:r w:rsidR="0021661F">
        <w:rPr>
          <w:szCs w:val="20"/>
        </w:rPr>
        <w:t>komplekse målgrupper, melder te</w:t>
      </w:r>
      <w:r w:rsidRPr="00742BB2">
        <w:rPr>
          <w:szCs w:val="20"/>
        </w:rPr>
        <w:t>maer ud som kommunerne skal forholde sig</w:t>
      </w:r>
      <w:r w:rsidR="0021661F">
        <w:rPr>
          <w:szCs w:val="20"/>
        </w:rPr>
        <w:t xml:space="preserve"> til og i sidste instans kan på</w:t>
      </w:r>
      <w:r w:rsidRPr="00742BB2">
        <w:rPr>
          <w:szCs w:val="20"/>
        </w:rPr>
        <w:t>lægge kommunerne oprettelse og drift af</w:t>
      </w:r>
      <w:r>
        <w:rPr>
          <w:szCs w:val="20"/>
        </w:rPr>
        <w:t xml:space="preserve"> tilbud. Det foreslås også i lo</w:t>
      </w:r>
      <w:r w:rsidRPr="00742BB2">
        <w:rPr>
          <w:szCs w:val="20"/>
        </w:rPr>
        <w:t>ven, at kommunalbestyrelserne fremove</w:t>
      </w:r>
      <w:r w:rsidR="0021661F">
        <w:rPr>
          <w:szCs w:val="20"/>
        </w:rPr>
        <w:t>r kun har mulighed for at over</w:t>
      </w:r>
      <w:r w:rsidRPr="00742BB2">
        <w:rPr>
          <w:szCs w:val="20"/>
        </w:rPr>
        <w:t>tage regionale tilbud hvert fjerde år, det v</w:t>
      </w:r>
      <w:r w:rsidR="0021661F">
        <w:rPr>
          <w:szCs w:val="20"/>
        </w:rPr>
        <w:t>il sige en gang i hver valgperi</w:t>
      </w:r>
      <w:r w:rsidRPr="00742BB2">
        <w:rPr>
          <w:szCs w:val="20"/>
        </w:rPr>
        <w:t xml:space="preserve">ode. </w:t>
      </w:r>
    </w:p>
    <w:p w:rsidR="00742BB2" w:rsidRPr="00742BB2" w:rsidRDefault="00742BB2" w:rsidP="00742BB2">
      <w:pPr>
        <w:rPr>
          <w:szCs w:val="20"/>
        </w:rPr>
      </w:pPr>
      <w:r w:rsidRPr="00742BB2">
        <w:rPr>
          <w:szCs w:val="20"/>
        </w:rPr>
        <w:t xml:space="preserve">Loven </w:t>
      </w:r>
      <w:r w:rsidR="0021661F">
        <w:rPr>
          <w:szCs w:val="20"/>
        </w:rPr>
        <w:t xml:space="preserve">er </w:t>
      </w:r>
      <w:r w:rsidRPr="00742BB2">
        <w:rPr>
          <w:szCs w:val="20"/>
        </w:rPr>
        <w:t xml:space="preserve">vedtaget </w:t>
      </w:r>
      <w:r w:rsidR="0021661F">
        <w:rPr>
          <w:szCs w:val="20"/>
        </w:rPr>
        <w:t xml:space="preserve">11. juni 2014 </w:t>
      </w:r>
      <w:r w:rsidRPr="00742BB2">
        <w:rPr>
          <w:szCs w:val="20"/>
        </w:rPr>
        <w:t xml:space="preserve">med ikrafttræden den 1. juli 2014. Herudover forventes udsendt en ny takstbekendtgørelse, der forventes at medføre ændringer, som må implementeres i styringsaftalen, når de foreligger. </w:t>
      </w:r>
    </w:p>
    <w:p w:rsidR="0021661F" w:rsidRPr="00742BB2" w:rsidRDefault="0021661F" w:rsidP="0021661F">
      <w:pPr>
        <w:pStyle w:val="Default"/>
        <w:rPr>
          <w:rFonts w:ascii="Verdana" w:hAnsi="Verdana" w:cs="Arial"/>
          <w:color w:val="auto"/>
          <w:sz w:val="20"/>
          <w:szCs w:val="20"/>
        </w:rPr>
      </w:pPr>
      <w:r w:rsidRPr="00742BB2">
        <w:rPr>
          <w:rFonts w:ascii="Verdana" w:hAnsi="Verdana" w:cs="Arial"/>
          <w:b/>
          <w:bCs/>
          <w:color w:val="auto"/>
          <w:sz w:val="20"/>
          <w:szCs w:val="20"/>
        </w:rPr>
        <w:t xml:space="preserve">Indstilling </w:t>
      </w:r>
    </w:p>
    <w:p w:rsidR="0021661F" w:rsidRPr="00742BB2" w:rsidRDefault="0021661F" w:rsidP="0021661F">
      <w:pPr>
        <w:pStyle w:val="Default"/>
        <w:rPr>
          <w:rFonts w:ascii="Verdana" w:hAnsi="Verdana"/>
          <w:color w:val="auto"/>
          <w:sz w:val="20"/>
          <w:szCs w:val="20"/>
        </w:rPr>
      </w:pPr>
      <w:r w:rsidRPr="00742BB2">
        <w:rPr>
          <w:rFonts w:ascii="Verdana" w:hAnsi="Verdana"/>
          <w:color w:val="auto"/>
          <w:sz w:val="20"/>
          <w:szCs w:val="20"/>
        </w:rPr>
        <w:t xml:space="preserve">Det indstilles, at </w:t>
      </w:r>
      <w:r>
        <w:rPr>
          <w:rFonts w:ascii="Verdana" w:hAnsi="Verdana"/>
          <w:color w:val="auto"/>
          <w:sz w:val="20"/>
          <w:szCs w:val="20"/>
        </w:rPr>
        <w:t>kommunalbestyrelsen godkender styringsaftalen for 2015</w:t>
      </w:r>
    </w:p>
    <w:p w:rsidR="0021661F" w:rsidRDefault="0021661F" w:rsidP="00742BB2">
      <w:pPr>
        <w:pStyle w:val="Default"/>
        <w:rPr>
          <w:rFonts w:ascii="Verdana" w:hAnsi="Verdana" w:cs="Arial"/>
          <w:b/>
          <w:bCs/>
          <w:sz w:val="20"/>
          <w:szCs w:val="20"/>
        </w:rPr>
      </w:pPr>
    </w:p>
    <w:p w:rsidR="0021661F" w:rsidRPr="0021661F" w:rsidRDefault="0021661F" w:rsidP="0021661F">
      <w:pPr>
        <w:pStyle w:val="Default"/>
        <w:rPr>
          <w:rFonts w:ascii="Verdana" w:hAnsi="Verdana" w:cs="Arial"/>
          <w:b/>
          <w:bCs/>
          <w:color w:val="auto"/>
          <w:sz w:val="20"/>
          <w:szCs w:val="20"/>
        </w:rPr>
      </w:pPr>
      <w:r w:rsidRPr="0021661F">
        <w:rPr>
          <w:rFonts w:ascii="Verdana" w:hAnsi="Verdana" w:cs="Arial"/>
          <w:b/>
          <w:bCs/>
          <w:color w:val="auto"/>
          <w:sz w:val="20"/>
          <w:szCs w:val="20"/>
        </w:rPr>
        <w:t>Bilag:</w:t>
      </w:r>
    </w:p>
    <w:p w:rsidR="0021661F" w:rsidRPr="0021661F" w:rsidRDefault="0021661F" w:rsidP="0021661F">
      <w:pPr>
        <w:pStyle w:val="Default"/>
        <w:numPr>
          <w:ilvl w:val="0"/>
          <w:numId w:val="3"/>
        </w:numPr>
        <w:rPr>
          <w:rFonts w:ascii="Verdana" w:hAnsi="Verdana" w:cs="Arial"/>
          <w:bCs/>
          <w:color w:val="auto"/>
          <w:sz w:val="20"/>
          <w:szCs w:val="20"/>
        </w:rPr>
      </w:pPr>
      <w:r w:rsidRPr="0021661F">
        <w:rPr>
          <w:rFonts w:ascii="Verdana" w:hAnsi="Verdana" w:cs="Arial"/>
          <w:bCs/>
          <w:color w:val="auto"/>
          <w:sz w:val="20"/>
          <w:szCs w:val="20"/>
        </w:rPr>
        <w:t>Styringsaftale 2015</w:t>
      </w:r>
    </w:p>
    <w:p w:rsidR="0021661F" w:rsidRPr="0021661F" w:rsidRDefault="0021661F" w:rsidP="0021661F">
      <w:pPr>
        <w:pStyle w:val="Default"/>
        <w:numPr>
          <w:ilvl w:val="0"/>
          <w:numId w:val="3"/>
        </w:numPr>
        <w:rPr>
          <w:rFonts w:ascii="Verdana" w:hAnsi="Verdana" w:cs="Arial"/>
          <w:bCs/>
          <w:color w:val="auto"/>
          <w:sz w:val="20"/>
          <w:szCs w:val="20"/>
        </w:rPr>
      </w:pPr>
      <w:r w:rsidRPr="0021661F">
        <w:rPr>
          <w:rFonts w:ascii="Verdana" w:hAnsi="Verdana" w:cs="Arial"/>
          <w:bCs/>
          <w:color w:val="auto"/>
          <w:sz w:val="20"/>
          <w:szCs w:val="20"/>
        </w:rPr>
        <w:t>Appendiks: Rammeaftalens parter, gensidige forpligtelser og fælles mål &amp; principper</w:t>
      </w:r>
    </w:p>
    <w:p w:rsidR="0021661F" w:rsidRPr="0021661F" w:rsidRDefault="0021661F" w:rsidP="0021661F">
      <w:pPr>
        <w:pStyle w:val="Default"/>
        <w:numPr>
          <w:ilvl w:val="0"/>
          <w:numId w:val="3"/>
        </w:numPr>
        <w:rPr>
          <w:rFonts w:ascii="Verdana" w:hAnsi="Verdana" w:cs="Arial"/>
          <w:bCs/>
          <w:color w:val="auto"/>
          <w:sz w:val="20"/>
          <w:szCs w:val="20"/>
        </w:rPr>
      </w:pPr>
      <w:r w:rsidRPr="0021661F">
        <w:rPr>
          <w:rFonts w:ascii="Verdana" w:hAnsi="Verdana" w:cs="Arial"/>
          <w:bCs/>
          <w:color w:val="auto"/>
          <w:sz w:val="20"/>
          <w:szCs w:val="20"/>
        </w:rPr>
        <w:t>Allonge: Specialundervisning i folkeskolen</w:t>
      </w:r>
    </w:p>
    <w:p w:rsidR="0021661F" w:rsidRPr="0021661F" w:rsidRDefault="0021661F" w:rsidP="0021661F">
      <w:pPr>
        <w:pStyle w:val="Default"/>
        <w:numPr>
          <w:ilvl w:val="0"/>
          <w:numId w:val="3"/>
        </w:numPr>
        <w:rPr>
          <w:rFonts w:ascii="Verdana" w:hAnsi="Verdana" w:cs="Arial"/>
          <w:bCs/>
          <w:color w:val="auto"/>
          <w:sz w:val="20"/>
          <w:szCs w:val="20"/>
        </w:rPr>
      </w:pPr>
      <w:r w:rsidRPr="0021661F">
        <w:rPr>
          <w:rFonts w:ascii="Verdana" w:hAnsi="Verdana" w:cs="Arial"/>
          <w:bCs/>
          <w:color w:val="auto"/>
          <w:sz w:val="20"/>
          <w:szCs w:val="20"/>
        </w:rPr>
        <w:t xml:space="preserve">Takstaftale 2015 </w:t>
      </w:r>
    </w:p>
    <w:p w:rsidR="0021661F" w:rsidRPr="0021661F" w:rsidRDefault="0021661F" w:rsidP="0021661F">
      <w:pPr>
        <w:pStyle w:val="Default"/>
        <w:numPr>
          <w:ilvl w:val="0"/>
          <w:numId w:val="3"/>
        </w:numPr>
        <w:rPr>
          <w:rFonts w:ascii="Verdana" w:hAnsi="Verdana" w:cs="Arial"/>
          <w:bCs/>
          <w:color w:val="auto"/>
          <w:sz w:val="20"/>
          <w:szCs w:val="20"/>
        </w:rPr>
      </w:pPr>
      <w:r w:rsidRPr="0021661F">
        <w:rPr>
          <w:rFonts w:ascii="Verdana" w:hAnsi="Verdana" w:cs="Arial"/>
          <w:bCs/>
          <w:color w:val="auto"/>
          <w:sz w:val="20"/>
          <w:szCs w:val="20"/>
        </w:rPr>
        <w:t xml:space="preserve">Vejledning til standardkontrakter </w:t>
      </w:r>
    </w:p>
    <w:p w:rsidR="0021661F" w:rsidRPr="0021661F" w:rsidRDefault="0021661F" w:rsidP="0021661F">
      <w:pPr>
        <w:pStyle w:val="Default"/>
        <w:numPr>
          <w:ilvl w:val="0"/>
          <w:numId w:val="3"/>
        </w:numPr>
        <w:rPr>
          <w:rFonts w:ascii="Verdana" w:hAnsi="Verdana" w:cs="Arial"/>
          <w:bCs/>
          <w:color w:val="auto"/>
          <w:sz w:val="20"/>
          <w:szCs w:val="20"/>
        </w:rPr>
      </w:pPr>
      <w:r w:rsidRPr="0021661F">
        <w:rPr>
          <w:rFonts w:ascii="Verdana" w:hAnsi="Verdana" w:cs="Arial"/>
          <w:bCs/>
          <w:color w:val="auto"/>
          <w:sz w:val="20"/>
          <w:szCs w:val="20"/>
        </w:rPr>
        <w:t xml:space="preserve">Standardkontrakt for voksenområdet </w:t>
      </w:r>
    </w:p>
    <w:p w:rsidR="0021661F" w:rsidRPr="0021661F" w:rsidRDefault="0021661F" w:rsidP="0021661F">
      <w:pPr>
        <w:pStyle w:val="Default"/>
        <w:numPr>
          <w:ilvl w:val="0"/>
          <w:numId w:val="3"/>
        </w:numPr>
        <w:rPr>
          <w:rFonts w:ascii="Verdana" w:hAnsi="Verdana" w:cs="Arial"/>
          <w:bCs/>
          <w:color w:val="auto"/>
          <w:sz w:val="20"/>
          <w:szCs w:val="20"/>
        </w:rPr>
      </w:pPr>
      <w:r w:rsidRPr="0021661F">
        <w:rPr>
          <w:rFonts w:ascii="Verdana" w:hAnsi="Verdana" w:cs="Arial"/>
          <w:bCs/>
          <w:color w:val="auto"/>
          <w:sz w:val="20"/>
          <w:szCs w:val="20"/>
        </w:rPr>
        <w:t xml:space="preserve">Standardkontrakt for børneområdet </w:t>
      </w:r>
    </w:p>
    <w:p w:rsidR="0021661F" w:rsidRPr="0021661F" w:rsidRDefault="0021661F" w:rsidP="0021661F">
      <w:pPr>
        <w:pStyle w:val="Default"/>
        <w:numPr>
          <w:ilvl w:val="0"/>
          <w:numId w:val="3"/>
        </w:numPr>
        <w:rPr>
          <w:rFonts w:ascii="Verdana" w:hAnsi="Verdana" w:cs="Arial"/>
          <w:bCs/>
          <w:color w:val="auto"/>
          <w:sz w:val="20"/>
          <w:szCs w:val="20"/>
        </w:rPr>
      </w:pPr>
      <w:r w:rsidRPr="0021661F">
        <w:rPr>
          <w:rFonts w:ascii="Verdana" w:hAnsi="Verdana" w:cs="Arial"/>
          <w:bCs/>
          <w:color w:val="auto"/>
          <w:sz w:val="20"/>
          <w:szCs w:val="20"/>
        </w:rPr>
        <w:t xml:space="preserve">Paragrafområder i rammeaftalen for det specialiserede social- og undervisningsområde </w:t>
      </w:r>
    </w:p>
    <w:p w:rsidR="0021661F" w:rsidRPr="0021661F" w:rsidRDefault="0021661F" w:rsidP="0021661F">
      <w:pPr>
        <w:pStyle w:val="Default"/>
        <w:numPr>
          <w:ilvl w:val="0"/>
          <w:numId w:val="3"/>
        </w:numPr>
        <w:rPr>
          <w:rFonts w:ascii="Verdana" w:hAnsi="Verdana" w:cs="Arial"/>
          <w:bCs/>
          <w:color w:val="auto"/>
          <w:sz w:val="20"/>
          <w:szCs w:val="20"/>
        </w:rPr>
      </w:pPr>
      <w:r w:rsidRPr="0021661F">
        <w:rPr>
          <w:rFonts w:ascii="Verdana" w:hAnsi="Verdana" w:cs="Arial"/>
          <w:bCs/>
          <w:color w:val="auto"/>
          <w:sz w:val="20"/>
          <w:szCs w:val="20"/>
        </w:rPr>
        <w:t>Oversigt over lands- og landsdelsdækkende tilbud og sikrede afdelinger</w:t>
      </w:r>
    </w:p>
    <w:sectPr w:rsidR="0021661F" w:rsidRPr="0021661F" w:rsidSect="00D71A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otype Corsiva">
    <w:altName w:val="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A6E5F"/>
    <w:multiLevelType w:val="hybridMultilevel"/>
    <w:tmpl w:val="D1BE01F6"/>
    <w:lvl w:ilvl="0" w:tplc="9C143F9C">
      <w:numFmt w:val="bullet"/>
      <w:lvlText w:val="-"/>
      <w:lvlJc w:val="left"/>
      <w:pPr>
        <w:ind w:left="720" w:hanging="360"/>
      </w:pPr>
      <w:rPr>
        <w:rFonts w:ascii="Verdana" w:eastAsiaTheme="minorHAnsi" w:hAnsi="Verdana" w:cs="Garamond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53A7A"/>
    <w:multiLevelType w:val="hybridMultilevel"/>
    <w:tmpl w:val="D3FE40CA"/>
    <w:lvl w:ilvl="0" w:tplc="9718D9A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111B6"/>
    <w:multiLevelType w:val="hybridMultilevel"/>
    <w:tmpl w:val="919456E4"/>
    <w:lvl w:ilvl="0" w:tplc="F1EEFC32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9D6621D"/>
    <w:multiLevelType w:val="hybridMultilevel"/>
    <w:tmpl w:val="DF1CF360"/>
    <w:lvl w:ilvl="0" w:tplc="B8C867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742BB2"/>
    <w:rsid w:val="0009030E"/>
    <w:rsid w:val="000E5003"/>
    <w:rsid w:val="0021661F"/>
    <w:rsid w:val="00490FF0"/>
    <w:rsid w:val="004F57A7"/>
    <w:rsid w:val="006F3265"/>
    <w:rsid w:val="00742BB2"/>
    <w:rsid w:val="00827211"/>
    <w:rsid w:val="00A25B95"/>
    <w:rsid w:val="00A3512B"/>
    <w:rsid w:val="00B01F2C"/>
    <w:rsid w:val="00D1075E"/>
    <w:rsid w:val="00D71A18"/>
    <w:rsid w:val="00F5346E"/>
    <w:rsid w:val="00F9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30E"/>
    <w:rPr>
      <w:rFonts w:ascii="Verdana" w:hAnsi="Verdana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742BB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Næstved Kommune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Povl Skov</dc:creator>
  <cp:keywords/>
  <dc:description/>
  <cp:lastModifiedBy>Povl Skov</cp:lastModifiedBy>
  <cp:revision>4</cp:revision>
  <dcterms:created xsi:type="dcterms:W3CDTF">2014-06-19T08:31:00Z</dcterms:created>
  <dcterms:modified xsi:type="dcterms:W3CDTF">2014-06-19T09:15:00Z</dcterms:modified>
</cp:coreProperties>
</file>